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CA14" w14:textId="6CACA094" w:rsidR="00447F1A" w:rsidRPr="00014CF8" w:rsidRDefault="00447F1A" w:rsidP="002539C6">
      <w:pPr>
        <w:spacing w:after="0" w:line="240" w:lineRule="auto"/>
        <w:jc w:val="center"/>
        <w:rPr>
          <w:b/>
          <w:bCs/>
        </w:rPr>
      </w:pPr>
      <w:r w:rsidRPr="00014CF8">
        <w:rPr>
          <w:noProof/>
        </w:rPr>
        <w:drawing>
          <wp:inline distT="0" distB="0" distL="0" distR="0" wp14:anchorId="35994E32" wp14:editId="609AEC8A">
            <wp:extent cx="762002" cy="762002"/>
            <wp:effectExtent l="0" t="0" r="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2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74F95" w14:textId="77777777" w:rsidR="00447F1A" w:rsidRPr="00014CF8" w:rsidRDefault="00447F1A" w:rsidP="002539C6">
      <w:pPr>
        <w:spacing w:after="0" w:line="240" w:lineRule="auto"/>
        <w:jc w:val="center"/>
        <w:rPr>
          <w:b/>
          <w:bCs/>
        </w:rPr>
      </w:pPr>
    </w:p>
    <w:p w14:paraId="6D671639" w14:textId="18F9244E" w:rsidR="009D7E8B" w:rsidRPr="00014CF8" w:rsidRDefault="002539C6" w:rsidP="002539C6">
      <w:pPr>
        <w:spacing w:after="0" w:line="240" w:lineRule="auto"/>
        <w:jc w:val="center"/>
        <w:rPr>
          <w:b/>
          <w:bCs/>
        </w:rPr>
      </w:pPr>
      <w:r w:rsidRPr="00014CF8">
        <w:rPr>
          <w:b/>
          <w:bCs/>
        </w:rPr>
        <w:t>Interstate Telehealth Working Group</w:t>
      </w:r>
    </w:p>
    <w:p w14:paraId="4BD3B5DA" w14:textId="4F1AB4A5" w:rsidR="002539C6" w:rsidRPr="00014CF8" w:rsidRDefault="00295136" w:rsidP="002539C6">
      <w:pPr>
        <w:spacing w:after="0" w:line="240" w:lineRule="auto"/>
        <w:jc w:val="center"/>
      </w:pPr>
      <w:r>
        <w:t>November</w:t>
      </w:r>
      <w:r w:rsidR="00014CF8">
        <w:t xml:space="preserve"> </w:t>
      </w:r>
      <w:r>
        <w:t>01</w:t>
      </w:r>
      <w:r w:rsidR="00014CF8">
        <w:t>, 2021</w:t>
      </w:r>
    </w:p>
    <w:p w14:paraId="0D7E4BA6" w14:textId="750B2A64" w:rsidR="002539C6" w:rsidRPr="00014CF8" w:rsidRDefault="002539C6" w:rsidP="002539C6">
      <w:pPr>
        <w:spacing w:after="0" w:line="240" w:lineRule="auto"/>
        <w:jc w:val="center"/>
      </w:pPr>
      <w:r>
        <w:t>Minutes</w:t>
      </w:r>
    </w:p>
    <w:p w14:paraId="6C7AE4EB" w14:textId="41ACF804" w:rsidR="002539C6" w:rsidRPr="00014CF8" w:rsidRDefault="002539C6" w:rsidP="002539C6">
      <w:pPr>
        <w:spacing w:after="0" w:line="240" w:lineRule="auto"/>
      </w:pPr>
    </w:p>
    <w:p w14:paraId="23B399FB" w14:textId="271F8090" w:rsidR="002539C6" w:rsidRPr="00014CF8" w:rsidRDefault="002539C6" w:rsidP="002539C6">
      <w:pPr>
        <w:spacing w:after="0" w:line="240" w:lineRule="auto"/>
        <w:rPr>
          <w:b/>
          <w:bCs/>
        </w:rPr>
      </w:pPr>
      <w:r w:rsidRPr="00014CF8">
        <w:rPr>
          <w:b/>
          <w:bCs/>
        </w:rPr>
        <w:t>Members Present:</w:t>
      </w:r>
    </w:p>
    <w:p w14:paraId="5AF44ACA" w14:textId="77777777" w:rsidR="00E26DB3" w:rsidRPr="00130C6E" w:rsidRDefault="00E26DB3" w:rsidP="002539C6">
      <w:pPr>
        <w:spacing w:after="0" w:line="240" w:lineRule="auto"/>
      </w:pPr>
      <w:r w:rsidRPr="00130C6E">
        <w:t>Agatha Kessler, Office of Professional Regulation</w:t>
      </w:r>
    </w:p>
    <w:p w14:paraId="7656EF6C" w14:textId="0A319466" w:rsidR="006B6D6B" w:rsidRPr="00130C6E" w:rsidRDefault="006B6D6B" w:rsidP="002539C6">
      <w:pPr>
        <w:spacing w:after="0" w:line="240" w:lineRule="auto"/>
      </w:pPr>
      <w:r w:rsidRPr="00130C6E">
        <w:t>Carrie Phillips, Office of Professional Regulation</w:t>
      </w:r>
    </w:p>
    <w:p w14:paraId="6FEE5A80" w14:textId="08DB4E83" w:rsidR="00E26DB3" w:rsidRPr="00130C6E" w:rsidRDefault="00E26DB3" w:rsidP="002539C6">
      <w:pPr>
        <w:spacing w:after="0" w:line="240" w:lineRule="auto"/>
      </w:pPr>
      <w:r w:rsidRPr="00130C6E">
        <w:t>David Herlihy, Executive Director, Board of Medical Practice</w:t>
      </w:r>
    </w:p>
    <w:p w14:paraId="3B4F01A4" w14:textId="09D3FFC3" w:rsidR="00E26DB3" w:rsidRPr="00130C6E" w:rsidRDefault="00E26DB3" w:rsidP="124E3D11">
      <w:pPr>
        <w:spacing w:after="0" w:line="240" w:lineRule="auto"/>
      </w:pPr>
      <w:r w:rsidRPr="00130C6E">
        <w:t>Dillon Burns, Vermont Care Partners</w:t>
      </w:r>
    </w:p>
    <w:p w14:paraId="25078EA5" w14:textId="6BE3C19D" w:rsidR="003D7D46" w:rsidRPr="00130C6E" w:rsidRDefault="003D7D46" w:rsidP="124E3D11">
      <w:pPr>
        <w:spacing w:after="0" w:line="240" w:lineRule="auto"/>
      </w:pPr>
      <w:r w:rsidRPr="00130C6E">
        <w:t>Dustin Redlein</w:t>
      </w:r>
    </w:p>
    <w:p w14:paraId="7EA49BAD" w14:textId="7ADBFD80" w:rsidR="003D7D46" w:rsidRPr="00130C6E" w:rsidRDefault="003D7D46" w:rsidP="124E3D11">
      <w:pPr>
        <w:spacing w:after="0" w:line="240" w:lineRule="auto"/>
      </w:pPr>
      <w:r w:rsidRPr="00130C6E">
        <w:t>Dylan Bruce, Office of Professional Regulation</w:t>
      </w:r>
    </w:p>
    <w:p w14:paraId="6499226A" w14:textId="6D8EC14A" w:rsidR="003D7D46" w:rsidRPr="00130C6E" w:rsidRDefault="003D7D46" w:rsidP="124E3D11">
      <w:pPr>
        <w:spacing w:after="0" w:line="240" w:lineRule="auto"/>
      </w:pPr>
      <w:r w:rsidRPr="00130C6E">
        <w:t>Elizabeth Boody</w:t>
      </w:r>
    </w:p>
    <w:p w14:paraId="3B982239" w14:textId="3072930D" w:rsidR="003D7D46" w:rsidRPr="00130C6E" w:rsidRDefault="003D7D46" w:rsidP="124E3D11">
      <w:pPr>
        <w:spacing w:after="0" w:line="240" w:lineRule="auto"/>
      </w:pPr>
      <w:r w:rsidRPr="00130C6E">
        <w:t>Erika Wolffing</w:t>
      </w:r>
    </w:p>
    <w:p w14:paraId="378AB49D" w14:textId="04C26A9B" w:rsidR="00827092" w:rsidRPr="00130C6E" w:rsidRDefault="00827092" w:rsidP="006B3656">
      <w:pPr>
        <w:spacing w:after="0" w:line="240" w:lineRule="auto"/>
      </w:pPr>
      <w:r w:rsidRPr="00130C6E">
        <w:t>Hillary Hill, Medicaid Policy Analyst</w:t>
      </w:r>
      <w:r w:rsidR="001473DD">
        <w:t>, DVHA</w:t>
      </w:r>
    </w:p>
    <w:p w14:paraId="06C2F855" w14:textId="5C94917B" w:rsidR="00827092" w:rsidRPr="00130C6E" w:rsidRDefault="00827092" w:rsidP="002539C6">
      <w:pPr>
        <w:spacing w:after="0" w:line="240" w:lineRule="auto"/>
      </w:pPr>
      <w:r w:rsidRPr="00130C6E">
        <w:t>Jessa Barnard, Vermont Medical Society</w:t>
      </w:r>
    </w:p>
    <w:p w14:paraId="740171BA" w14:textId="44F2AEFE" w:rsidR="00E26DB3" w:rsidRPr="00130C6E" w:rsidRDefault="003D7D46" w:rsidP="002539C6">
      <w:pPr>
        <w:spacing w:after="0" w:line="240" w:lineRule="auto"/>
      </w:pPr>
      <w:r w:rsidRPr="00130C6E">
        <w:t>Jill Olson</w:t>
      </w:r>
      <w:r w:rsidR="00DF491B">
        <w:t xml:space="preserve">, </w:t>
      </w:r>
      <w:r w:rsidR="00DF491B" w:rsidRPr="00DF491B">
        <w:t>Executive Director at the VNAs of Vermont.</w:t>
      </w:r>
    </w:p>
    <w:p w14:paraId="00FCF560" w14:textId="2AD29642" w:rsidR="00DF491B" w:rsidRPr="00130C6E" w:rsidRDefault="006B6D6B" w:rsidP="00DF49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30C6E">
        <w:t>Josh Plavin</w:t>
      </w:r>
      <w:r w:rsidR="00DF491B">
        <w:t xml:space="preserve">, MD, </w:t>
      </w:r>
      <w:r w:rsidR="001473DD">
        <w:rPr>
          <w:rFonts w:ascii="Calibri" w:eastAsia="Times New Roman" w:hAnsi="Calibri" w:cs="Calibri"/>
        </w:rPr>
        <w:t>Vice President and CMO, BCBS of VT</w:t>
      </w:r>
    </w:p>
    <w:p w14:paraId="610BD211" w14:textId="77777777" w:rsidR="00DF491B" w:rsidRPr="00130C6E" w:rsidRDefault="003D7D46" w:rsidP="00DF49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30C6E">
        <w:t>Julie Adams</w:t>
      </w:r>
      <w:r w:rsidR="00DF491B">
        <w:t xml:space="preserve">, MD, </w:t>
      </w:r>
      <w:r w:rsidR="00DF491B">
        <w:rPr>
          <w:rFonts w:ascii="Calibri" w:eastAsia="Times New Roman" w:hAnsi="Calibri" w:cs="Calibri"/>
        </w:rPr>
        <w:t>University of Vermont Health Network</w:t>
      </w:r>
    </w:p>
    <w:p w14:paraId="45DC6D76" w14:textId="1D86B231" w:rsidR="006B6D6B" w:rsidRPr="00130C6E" w:rsidRDefault="006B6D6B" w:rsidP="002539C6">
      <w:pPr>
        <w:spacing w:after="0" w:line="240" w:lineRule="auto"/>
      </w:pPr>
      <w:r w:rsidRPr="00130C6E">
        <w:t>Kelsi Alger, Office of Professional Regulation</w:t>
      </w:r>
    </w:p>
    <w:p w14:paraId="7B875DE2" w14:textId="77777777" w:rsidR="00E26DB3" w:rsidRPr="00130C6E" w:rsidRDefault="00E26DB3" w:rsidP="00B80B19">
      <w:pPr>
        <w:spacing w:after="0" w:line="240" w:lineRule="auto"/>
      </w:pPr>
      <w:r w:rsidRPr="00130C6E">
        <w:t>Ken Lawenda, Board of Optometry</w:t>
      </w:r>
    </w:p>
    <w:p w14:paraId="41741C87" w14:textId="77777777" w:rsidR="00E26DB3" w:rsidRPr="00130C6E" w:rsidRDefault="00E26DB3" w:rsidP="002539C6">
      <w:pPr>
        <w:spacing w:after="0" w:line="240" w:lineRule="auto"/>
      </w:pPr>
      <w:r w:rsidRPr="00130C6E">
        <w:t>Lauren Hibbert, Director, Office of Professional Regulation</w:t>
      </w:r>
    </w:p>
    <w:p w14:paraId="1E7750FE" w14:textId="4750DF13" w:rsidR="00E26DB3" w:rsidRPr="00130C6E" w:rsidRDefault="00E26DB3" w:rsidP="00B80B19">
      <w:pPr>
        <w:spacing w:after="0" w:line="240" w:lineRule="auto"/>
      </w:pPr>
      <w:r w:rsidRPr="00130C6E">
        <w:t>Lauren Layman, Office of Professional Regulation</w:t>
      </w:r>
    </w:p>
    <w:p w14:paraId="70494234" w14:textId="7A205B8D" w:rsidR="006B6D6B" w:rsidRPr="00130C6E" w:rsidRDefault="006B6D6B" w:rsidP="00E560E9">
      <w:pPr>
        <w:spacing w:after="0" w:line="240" w:lineRule="auto"/>
      </w:pPr>
      <w:r w:rsidRPr="00130C6E">
        <w:t>Lisa Avery</w:t>
      </w:r>
      <w:r w:rsidR="00420ED3">
        <w:t>, Physical Therapist</w:t>
      </w:r>
    </w:p>
    <w:p w14:paraId="5DE7AA36" w14:textId="12BB03DD" w:rsidR="00431A94" w:rsidRPr="00130C6E" w:rsidRDefault="00431A94" w:rsidP="00E560E9">
      <w:pPr>
        <w:spacing w:after="0" w:line="240" w:lineRule="auto"/>
      </w:pPr>
      <w:r w:rsidRPr="00130C6E">
        <w:t>Lucie Garand, Senior Government Relations Specialist at MMR</w:t>
      </w:r>
    </w:p>
    <w:p w14:paraId="3C1E46D0" w14:textId="71660749" w:rsidR="00E26DB3" w:rsidRPr="00130C6E" w:rsidRDefault="00E26DB3" w:rsidP="002539C6">
      <w:pPr>
        <w:spacing w:after="0" w:line="240" w:lineRule="auto"/>
      </w:pPr>
      <w:r w:rsidRPr="00130C6E">
        <w:t>Lynn Stanley, Executive Director, National Association of Social Workers</w:t>
      </w:r>
      <w:r w:rsidR="001473DD">
        <w:t xml:space="preserve"> - Vermont</w:t>
      </w:r>
    </w:p>
    <w:p w14:paraId="4920158A" w14:textId="1B2CE351" w:rsidR="00E26DB3" w:rsidRPr="00130C6E" w:rsidRDefault="00E26DB3" w:rsidP="002539C6">
      <w:pPr>
        <w:spacing w:after="0" w:line="240" w:lineRule="auto"/>
      </w:pPr>
      <w:r w:rsidRPr="00130C6E">
        <w:t>Meredith Roberts, Executive Director, American Nursing Association</w:t>
      </w:r>
      <w:r w:rsidR="001473DD">
        <w:t xml:space="preserve"> – VT Chapter</w:t>
      </w:r>
    </w:p>
    <w:p w14:paraId="6EE72F43" w14:textId="77777777" w:rsidR="00E26DB3" w:rsidRPr="00130C6E" w:rsidRDefault="00E26DB3" w:rsidP="002539C6">
      <w:pPr>
        <w:spacing w:after="0" w:line="240" w:lineRule="auto"/>
      </w:pPr>
      <w:r w:rsidRPr="00130C6E">
        <w:t>Michele Degree, Green Mountain Care Board</w:t>
      </w:r>
    </w:p>
    <w:p w14:paraId="25D85413" w14:textId="5EAAAF3C" w:rsidR="00E26DB3" w:rsidRPr="00130C6E" w:rsidRDefault="00E26DB3" w:rsidP="002539C6">
      <w:pPr>
        <w:spacing w:after="0" w:line="240" w:lineRule="auto"/>
      </w:pPr>
      <w:r w:rsidRPr="00130C6E">
        <w:t xml:space="preserve">Rebecca Copans, </w:t>
      </w:r>
      <w:r w:rsidR="001473DD">
        <w:t>BCBS of VT</w:t>
      </w:r>
    </w:p>
    <w:p w14:paraId="5E085FC7" w14:textId="2826EB16" w:rsidR="00E26DB3" w:rsidRPr="00130C6E" w:rsidRDefault="00E26DB3" w:rsidP="002539C6">
      <w:pPr>
        <w:spacing w:after="0" w:line="240" w:lineRule="auto"/>
      </w:pPr>
      <w:r w:rsidRPr="00130C6E">
        <w:t>Sarah Kessler, University of Vermont Health Network</w:t>
      </w:r>
    </w:p>
    <w:p w14:paraId="10D4EE97" w14:textId="340AE143" w:rsidR="00827092" w:rsidRPr="00130C6E" w:rsidRDefault="00827092" w:rsidP="002539C6">
      <w:pPr>
        <w:spacing w:after="0" w:line="240" w:lineRule="auto"/>
      </w:pPr>
      <w:r w:rsidRPr="00130C6E">
        <w:t xml:space="preserve">Sebastian Arduengo, Department of Financial Regulation </w:t>
      </w:r>
    </w:p>
    <w:p w14:paraId="6FF1312D" w14:textId="099C943C" w:rsidR="00E26DB3" w:rsidRDefault="00E26DB3" w:rsidP="002539C6">
      <w:pPr>
        <w:spacing w:after="0" w:line="240" w:lineRule="auto"/>
      </w:pPr>
      <w:r w:rsidRPr="00130C6E">
        <w:t>Todd Young, University of Vermont Health Network</w:t>
      </w:r>
    </w:p>
    <w:p w14:paraId="56EF88E7" w14:textId="3E63EE38" w:rsidR="00EC1425" w:rsidRDefault="00EC1425" w:rsidP="002539C6">
      <w:pPr>
        <w:spacing w:after="0" w:line="240" w:lineRule="auto"/>
      </w:pPr>
    </w:p>
    <w:p w14:paraId="68A22DC1" w14:textId="616B9E49" w:rsidR="00CF7C6A" w:rsidRPr="00014CF8" w:rsidRDefault="008E0120" w:rsidP="007C7F86">
      <w:pPr>
        <w:spacing w:after="0" w:line="240" w:lineRule="auto"/>
        <w:rPr>
          <w:b/>
          <w:bCs/>
        </w:rPr>
      </w:pPr>
      <w:r w:rsidRPr="00014CF8">
        <w:rPr>
          <w:b/>
          <w:bCs/>
        </w:rPr>
        <w:t xml:space="preserve">I. </w:t>
      </w:r>
      <w:r w:rsidR="000D11B1" w:rsidRPr="00014CF8">
        <w:rPr>
          <w:b/>
          <w:bCs/>
        </w:rPr>
        <w:t>Minute Approval</w:t>
      </w:r>
    </w:p>
    <w:p w14:paraId="78A45273" w14:textId="77777777" w:rsidR="00B07D73" w:rsidRPr="00014CF8" w:rsidRDefault="00B07D73" w:rsidP="007C7F86">
      <w:pPr>
        <w:spacing w:after="0" w:line="240" w:lineRule="auto"/>
        <w:rPr>
          <w:b/>
          <w:bCs/>
        </w:rPr>
      </w:pPr>
    </w:p>
    <w:p w14:paraId="6FDCCD40" w14:textId="03F1A622" w:rsidR="00CF7C6A" w:rsidRPr="00014CF8" w:rsidRDefault="00800264" w:rsidP="007C7F86">
      <w:pPr>
        <w:spacing w:after="0" w:line="240" w:lineRule="auto"/>
      </w:pPr>
      <w:r w:rsidRPr="00014CF8">
        <w:t xml:space="preserve">The Working </w:t>
      </w:r>
      <w:r w:rsidR="00772338" w:rsidRPr="00014CF8">
        <w:t>G</w:t>
      </w:r>
      <w:r w:rsidRPr="00014CF8">
        <w:t xml:space="preserve">roup convened and approved the </w:t>
      </w:r>
      <w:r w:rsidR="003D7D46">
        <w:t>October 20</w:t>
      </w:r>
      <w:r w:rsidRPr="00014CF8">
        <w:rPr>
          <w:vertAlign w:val="superscript"/>
        </w:rPr>
        <w:t>th</w:t>
      </w:r>
      <w:r w:rsidRPr="00014CF8">
        <w:t xml:space="preserve"> minutes</w:t>
      </w:r>
      <w:r w:rsidR="00B07D73" w:rsidRPr="00014CF8">
        <w:t>.</w:t>
      </w:r>
    </w:p>
    <w:p w14:paraId="196DCF68" w14:textId="77777777" w:rsidR="00B07D73" w:rsidRPr="00014CF8" w:rsidRDefault="00B07D73" w:rsidP="007C7F86">
      <w:pPr>
        <w:spacing w:after="0" w:line="240" w:lineRule="auto"/>
      </w:pPr>
    </w:p>
    <w:p w14:paraId="0A0CA17A" w14:textId="1B2F0342" w:rsidR="00E70FC5" w:rsidRDefault="00CF7C6A" w:rsidP="007C7F86">
      <w:pPr>
        <w:spacing w:after="0" w:line="240" w:lineRule="auto"/>
        <w:rPr>
          <w:b/>
          <w:bCs/>
        </w:rPr>
      </w:pPr>
      <w:r w:rsidRPr="00014CF8">
        <w:rPr>
          <w:b/>
          <w:bCs/>
        </w:rPr>
        <w:t xml:space="preserve">II. </w:t>
      </w:r>
      <w:r w:rsidR="00CB0581" w:rsidRPr="00CB0581">
        <w:rPr>
          <w:b/>
          <w:bCs/>
        </w:rPr>
        <w:t>National Compact Recommendations</w:t>
      </w:r>
    </w:p>
    <w:p w14:paraId="759CCE38" w14:textId="77777777" w:rsidR="00CB0581" w:rsidRPr="00014CF8" w:rsidRDefault="00CB0581" w:rsidP="007C7F86">
      <w:pPr>
        <w:spacing w:after="0" w:line="240" w:lineRule="auto"/>
      </w:pPr>
    </w:p>
    <w:p w14:paraId="5D0D7E53" w14:textId="423920D7" w:rsidR="00827092" w:rsidRPr="00014CF8" w:rsidRDefault="006C7726" w:rsidP="007C7F86">
      <w:pPr>
        <w:spacing w:after="0" w:line="240" w:lineRule="auto"/>
      </w:pPr>
      <w:r>
        <w:t xml:space="preserve">Lauren Layman presented a power point on </w:t>
      </w:r>
      <w:r w:rsidR="00420ED3">
        <w:t xml:space="preserve">Subgroup recommendations for </w:t>
      </w:r>
      <w:r>
        <w:t xml:space="preserve">national compact, reciprocity, and telehealth licenses. </w:t>
      </w:r>
      <w:r w:rsidR="00B07D73" w:rsidRPr="00014CF8">
        <w:t>When reviewing n</w:t>
      </w:r>
      <w:r w:rsidR="00827092" w:rsidRPr="00014CF8">
        <w:t xml:space="preserve">ational </w:t>
      </w:r>
      <w:r w:rsidR="00B07D73" w:rsidRPr="00014CF8">
        <w:t>c</w:t>
      </w:r>
      <w:r w:rsidR="00827092" w:rsidRPr="00014CF8">
        <w:t>ompacts</w:t>
      </w:r>
      <w:r w:rsidR="008D6EE0">
        <w:t xml:space="preserve"> recommendations</w:t>
      </w:r>
      <w:r w:rsidR="00B07D73" w:rsidRPr="00014CF8">
        <w:t xml:space="preserve">, </w:t>
      </w:r>
      <w:r w:rsidR="00827092" w:rsidRPr="00014CF8">
        <w:t xml:space="preserve">the Group discussed how </w:t>
      </w:r>
      <w:r w:rsidR="00880D20">
        <w:t>they prefer not to show a preference over the type of licensure</w:t>
      </w:r>
      <w:r w:rsidR="00130C6E">
        <w:t xml:space="preserve">, be it mutual recognition </w:t>
      </w:r>
      <w:r w:rsidR="00130C6E">
        <w:lastRenderedPageBreak/>
        <w:t xml:space="preserve">or expedited. </w:t>
      </w:r>
      <w:r w:rsidR="00827092" w:rsidRPr="00014CF8">
        <w:t xml:space="preserve"> </w:t>
      </w:r>
      <w:r w:rsidR="00130C6E">
        <w:t xml:space="preserve">It was suggested that type of licensure should be based on specific needs of each profession. </w:t>
      </w:r>
      <w:r w:rsidR="00827092" w:rsidRPr="00014CF8">
        <w:t xml:space="preserve"> </w:t>
      </w:r>
    </w:p>
    <w:p w14:paraId="7AFD0DDC" w14:textId="5909B013" w:rsidR="00431A94" w:rsidRPr="00014CF8" w:rsidRDefault="00431A94" w:rsidP="007C7F86">
      <w:pPr>
        <w:spacing w:after="0" w:line="240" w:lineRule="auto"/>
      </w:pPr>
    </w:p>
    <w:p w14:paraId="63B4AC2E" w14:textId="24ADA270" w:rsidR="00431A94" w:rsidRDefault="00130C6E" w:rsidP="007C7F86">
      <w:pPr>
        <w:spacing w:after="0" w:line="240" w:lineRule="auto"/>
      </w:pPr>
      <w:r>
        <w:t xml:space="preserve">The </w:t>
      </w:r>
      <w:r w:rsidR="00420ED3">
        <w:t>G</w:t>
      </w:r>
      <w:r>
        <w:t xml:space="preserve">roup discussed </w:t>
      </w:r>
      <w:r w:rsidR="00420ED3">
        <w:t>a</w:t>
      </w:r>
      <w:r>
        <w:t xml:space="preserve"> strong desire to </w:t>
      </w:r>
      <w:r w:rsidR="00420ED3">
        <w:t>identify</w:t>
      </w:r>
      <w:r>
        <w:t xml:space="preserve"> who is practicing in the state. Some of the interstate compacts have a commission where regist</w:t>
      </w:r>
      <w:r w:rsidR="00585DE3">
        <w:t>ration is not required</w:t>
      </w:r>
      <w:r>
        <w:t xml:space="preserve"> with the state if you are part of th</w:t>
      </w:r>
      <w:r w:rsidR="00585DE3">
        <w:t>e</w:t>
      </w:r>
      <w:r>
        <w:t xml:space="preserve"> compact. This was brought up as a concern that should be addressed. </w:t>
      </w:r>
    </w:p>
    <w:p w14:paraId="48D73D57" w14:textId="0458FC7D" w:rsidR="006C7726" w:rsidRDefault="006C7726" w:rsidP="007C7F86">
      <w:pPr>
        <w:spacing w:after="0" w:line="240" w:lineRule="auto"/>
      </w:pPr>
    </w:p>
    <w:p w14:paraId="64DAFEA1" w14:textId="2BEC5C92" w:rsidR="006C7726" w:rsidRPr="00014CF8" w:rsidRDefault="006C7726" w:rsidP="007C7F86">
      <w:pPr>
        <w:spacing w:after="0" w:line="240" w:lineRule="auto"/>
      </w:pPr>
      <w:r>
        <w:t xml:space="preserve">Another concern discussed was the need to educate </w:t>
      </w:r>
      <w:r w:rsidR="00420ED3">
        <w:t>providers</w:t>
      </w:r>
      <w:r>
        <w:t xml:space="preserve"> coming into the state</w:t>
      </w:r>
      <w:r w:rsidR="00420ED3">
        <w:t xml:space="preserve"> </w:t>
      </w:r>
      <w:r>
        <w:t xml:space="preserve">on Vermont laws and statues. </w:t>
      </w:r>
      <w:r w:rsidR="004C2D68">
        <w:t xml:space="preserve">Anyone practicing in Vermont should be instructed on what </w:t>
      </w:r>
      <w:r w:rsidR="00050ED3">
        <w:t>is</w:t>
      </w:r>
      <w:r w:rsidR="004C2D68">
        <w:t xml:space="preserve"> “best practice.” </w:t>
      </w:r>
    </w:p>
    <w:p w14:paraId="3EF65622" w14:textId="7C08905B" w:rsidR="00B07D73" w:rsidRPr="00014CF8" w:rsidRDefault="00B07D73" w:rsidP="007C7F86">
      <w:pPr>
        <w:spacing w:after="0" w:line="240" w:lineRule="auto"/>
      </w:pPr>
    </w:p>
    <w:p w14:paraId="6A5D44D7" w14:textId="77777777" w:rsidR="00CA6D6E" w:rsidRPr="00CA6D6E" w:rsidRDefault="00B07D73" w:rsidP="00CA6D6E">
      <w:pPr>
        <w:spacing w:after="0" w:line="240" w:lineRule="auto"/>
        <w:rPr>
          <w:b/>
          <w:bCs/>
        </w:rPr>
      </w:pPr>
      <w:r w:rsidRPr="00014CF8">
        <w:rPr>
          <w:b/>
          <w:bCs/>
        </w:rPr>
        <w:t xml:space="preserve">III. </w:t>
      </w:r>
      <w:r w:rsidR="00CA6D6E" w:rsidRPr="00CA6D6E">
        <w:rPr>
          <w:b/>
          <w:bCs/>
        </w:rPr>
        <w:t>Telehealth Licenses Recommendations</w:t>
      </w:r>
    </w:p>
    <w:p w14:paraId="6F96DA88" w14:textId="1726CDF7" w:rsidR="00B07D73" w:rsidRPr="00014CF8" w:rsidRDefault="00B07D73" w:rsidP="007C7F86">
      <w:pPr>
        <w:spacing w:after="0" w:line="240" w:lineRule="auto"/>
        <w:rPr>
          <w:b/>
          <w:bCs/>
        </w:rPr>
      </w:pPr>
    </w:p>
    <w:p w14:paraId="647489CB" w14:textId="55116C95" w:rsidR="00B07D73" w:rsidRPr="00014CF8" w:rsidRDefault="00B07D73" w:rsidP="00CA6D6E">
      <w:pPr>
        <w:spacing w:after="0" w:line="240" w:lineRule="auto"/>
      </w:pPr>
      <w:r w:rsidRPr="00014CF8">
        <w:t xml:space="preserve">Lauren Layman reviewed the Group’s </w:t>
      </w:r>
      <w:r w:rsidR="00CA6D6E">
        <w:t xml:space="preserve">recommendations for telehealth licenses. </w:t>
      </w:r>
      <w:r w:rsidR="00420ED3">
        <w:t>The Group discussed t</w:t>
      </w:r>
      <w:r w:rsidR="00CA6D6E">
        <w:t>he recommendation stat</w:t>
      </w:r>
      <w:r w:rsidR="00420ED3">
        <w:t>ing</w:t>
      </w:r>
      <w:r w:rsidR="00CA6D6E">
        <w:t xml:space="preserve"> “…</w:t>
      </w:r>
      <w:r w:rsidR="00CA6D6E" w:rsidRPr="00CA6D6E">
        <w:t>a clinician with a predominately Vermont-based practice should have a full license in Vermont</w:t>
      </w:r>
      <w:r w:rsidR="00CA6D6E">
        <w:t>.”</w:t>
      </w:r>
      <w:r w:rsidR="00CA6D6E" w:rsidRPr="00CA6D6E">
        <w:t>​</w:t>
      </w:r>
      <w:r w:rsidR="00CA6D6E">
        <w:t xml:space="preserve"> The word </w:t>
      </w:r>
      <w:r w:rsidR="00420ED3">
        <w:t>“</w:t>
      </w:r>
      <w:r w:rsidR="00CA6D6E">
        <w:t>predominately</w:t>
      </w:r>
      <w:r w:rsidR="00420ED3">
        <w:t>”</w:t>
      </w:r>
      <w:r w:rsidR="00CA6D6E">
        <w:t xml:space="preserve"> was changed to </w:t>
      </w:r>
      <w:r w:rsidR="00420ED3">
        <w:t>“</w:t>
      </w:r>
      <w:r w:rsidR="00CA6D6E">
        <w:t>substantially</w:t>
      </w:r>
      <w:r w:rsidR="00420ED3">
        <w:t>”</w:t>
      </w:r>
      <w:r w:rsidR="00050ED3">
        <w:t xml:space="preserve"> to lower the threshold for </w:t>
      </w:r>
      <w:r w:rsidR="0091298E">
        <w:t xml:space="preserve">the </w:t>
      </w:r>
      <w:r w:rsidR="00050ED3">
        <w:t>expectation to apply for the full licens</w:t>
      </w:r>
      <w:r w:rsidR="0091298E">
        <w:t>ure</w:t>
      </w:r>
      <w:r w:rsidR="00050ED3">
        <w:t xml:space="preserve">. </w:t>
      </w:r>
    </w:p>
    <w:p w14:paraId="2B339A2E" w14:textId="77777777" w:rsidR="00B07D73" w:rsidRPr="00014CF8" w:rsidRDefault="00B07D73" w:rsidP="007C7F86">
      <w:pPr>
        <w:spacing w:after="0" w:line="240" w:lineRule="auto"/>
      </w:pPr>
    </w:p>
    <w:p w14:paraId="0AACDB62" w14:textId="77777777" w:rsidR="00BF3246" w:rsidRDefault="00BF3246" w:rsidP="00B07D73">
      <w:pPr>
        <w:spacing w:after="0" w:line="240" w:lineRule="auto"/>
        <w:rPr>
          <w:b/>
          <w:bCs/>
        </w:rPr>
      </w:pPr>
      <w:r>
        <w:rPr>
          <w:b/>
          <w:bCs/>
        </w:rPr>
        <w:t>IV. Waiver Recommendations</w:t>
      </w:r>
    </w:p>
    <w:p w14:paraId="004782E2" w14:textId="2468EB7C" w:rsidR="00BF3246" w:rsidRDefault="00BF3246" w:rsidP="00B07D73">
      <w:pPr>
        <w:spacing w:after="0" w:line="240" w:lineRule="auto"/>
      </w:pPr>
      <w:r>
        <w:rPr>
          <w:b/>
          <w:bCs/>
        </w:rPr>
        <w:t xml:space="preserve"> </w:t>
      </w:r>
    </w:p>
    <w:p w14:paraId="681EC651" w14:textId="2AAA7867" w:rsidR="00BF3246" w:rsidRPr="00BF3246" w:rsidRDefault="00BF3246" w:rsidP="00B07D73">
      <w:pPr>
        <w:spacing w:after="0" w:line="240" w:lineRule="auto"/>
      </w:pPr>
      <w:r>
        <w:t xml:space="preserve">The </w:t>
      </w:r>
      <w:r w:rsidR="00585DE3">
        <w:t>G</w:t>
      </w:r>
      <w:r>
        <w:t xml:space="preserve">roup discussed further what their recommendations </w:t>
      </w:r>
      <w:r w:rsidR="00585DE3">
        <w:t>w</w:t>
      </w:r>
      <w:r>
        <w:t>ould be if a waiver process is ad</w:t>
      </w:r>
      <w:r w:rsidR="00585DE3">
        <w:t>o</w:t>
      </w:r>
      <w:r>
        <w:t xml:space="preserve">pted. </w:t>
      </w:r>
      <w:r w:rsidR="00585DE3">
        <w:t xml:space="preserve">If licensure is waived, the provider </w:t>
      </w:r>
      <w:r>
        <w:t>should be subject to</w:t>
      </w:r>
      <w:r w:rsidR="00CF017B">
        <w:t xml:space="preserve"> V</w:t>
      </w:r>
      <w:r w:rsidR="00585DE3">
        <w:t xml:space="preserve">ermont </w:t>
      </w:r>
      <w:r w:rsidR="00CF017B">
        <w:t>jurisdictional laws. If the</w:t>
      </w:r>
      <w:r w:rsidR="00585DE3">
        <w:t xml:space="preserve"> provider</w:t>
      </w:r>
      <w:r w:rsidR="00CF017B">
        <w:t xml:space="preserve"> will be prescribing medication while in Vermont, they should be subject to the DEA laws.</w:t>
      </w:r>
      <w:r w:rsidR="00EC1425">
        <w:t xml:space="preserve"> If a prescribing practitioner enters Vermont via a </w:t>
      </w:r>
      <w:r w:rsidR="002B3EC6">
        <w:t>waiver,</w:t>
      </w:r>
      <w:r w:rsidR="00EC1425">
        <w:t xml:space="preserve"> they should be given a notice about prescribing while they are practicing here.</w:t>
      </w:r>
    </w:p>
    <w:p w14:paraId="66ACD32F" w14:textId="13CF2469" w:rsidR="00BF3246" w:rsidRDefault="00BF3246" w:rsidP="00B07D73">
      <w:pPr>
        <w:spacing w:after="0" w:line="240" w:lineRule="auto"/>
        <w:rPr>
          <w:b/>
          <w:bCs/>
        </w:rPr>
      </w:pPr>
    </w:p>
    <w:p w14:paraId="0CB48B31" w14:textId="3D070349" w:rsidR="00EC1425" w:rsidRDefault="00420ED3" w:rsidP="00B07D73">
      <w:pPr>
        <w:spacing w:after="0" w:line="240" w:lineRule="auto"/>
        <w:rPr>
          <w:b/>
          <w:bCs/>
        </w:rPr>
      </w:pPr>
      <w:r>
        <w:t>The Group also</w:t>
      </w:r>
      <w:r w:rsidR="00EC1425">
        <w:t xml:space="preserve"> suggested to emphasize “with the patients consent”. </w:t>
      </w:r>
    </w:p>
    <w:p w14:paraId="31292DCF" w14:textId="77777777" w:rsidR="00EC1425" w:rsidRDefault="00EC1425" w:rsidP="00B07D73">
      <w:pPr>
        <w:spacing w:after="0" w:line="240" w:lineRule="auto"/>
        <w:rPr>
          <w:b/>
          <w:bCs/>
        </w:rPr>
      </w:pPr>
    </w:p>
    <w:p w14:paraId="318777E2" w14:textId="77777777" w:rsidR="0086651F" w:rsidRDefault="00B07D73" w:rsidP="00B07D73">
      <w:pPr>
        <w:spacing w:after="0" w:line="240" w:lineRule="auto"/>
        <w:rPr>
          <w:b/>
          <w:bCs/>
        </w:rPr>
      </w:pPr>
      <w:r w:rsidRPr="00014CF8">
        <w:rPr>
          <w:b/>
          <w:bCs/>
        </w:rPr>
        <w:t xml:space="preserve">V. </w:t>
      </w:r>
      <w:r w:rsidR="0086651F">
        <w:rPr>
          <w:b/>
          <w:bCs/>
        </w:rPr>
        <w:t>Process</w:t>
      </w:r>
    </w:p>
    <w:p w14:paraId="193D3CB8" w14:textId="340D4F98" w:rsidR="0086651F" w:rsidRDefault="0086651F" w:rsidP="00B07D73">
      <w:pPr>
        <w:spacing w:after="0" w:line="240" w:lineRule="auto"/>
        <w:rPr>
          <w:b/>
          <w:bCs/>
        </w:rPr>
      </w:pPr>
    </w:p>
    <w:p w14:paraId="6836B223" w14:textId="21A4EE83" w:rsidR="0086651F" w:rsidRPr="0086651F" w:rsidRDefault="0086651F" w:rsidP="0086651F">
      <w:pPr>
        <w:spacing w:after="0" w:line="240" w:lineRule="auto"/>
      </w:pPr>
      <w:r>
        <w:t xml:space="preserve">The </w:t>
      </w:r>
      <w:r w:rsidR="00420ED3">
        <w:t>G</w:t>
      </w:r>
      <w:r>
        <w:t>roup reviewed the process suggestion that was submitted</w:t>
      </w:r>
      <w:r w:rsidR="00585DE3">
        <w:t>, discussing c</w:t>
      </w:r>
      <w:r w:rsidRPr="0086651F">
        <w:t xml:space="preserve">oncerns </w:t>
      </w:r>
      <w:r w:rsidR="00585DE3">
        <w:t>about</w:t>
      </w:r>
      <w:r w:rsidRPr="0086651F">
        <w:t xml:space="preserve"> </w:t>
      </w:r>
      <w:r w:rsidR="00585DE3">
        <w:t>m</w:t>
      </w:r>
      <w:r w:rsidRPr="0086651F">
        <w:t>ental health profession</w:t>
      </w:r>
      <w:r w:rsidR="00585DE3">
        <w:t>al</w:t>
      </w:r>
      <w:r w:rsidRPr="0086651F">
        <w:t>s</w:t>
      </w:r>
      <w:r w:rsidR="00585DE3">
        <w:t xml:space="preserve"> that</w:t>
      </w:r>
      <w:r w:rsidRPr="0086651F">
        <w:t xml:space="preserve"> </w:t>
      </w:r>
      <w:r>
        <w:t>might</w:t>
      </w:r>
      <w:r w:rsidRPr="0086651F">
        <w:t xml:space="preserve"> need a registration</w:t>
      </w:r>
      <w:r>
        <w:t xml:space="preserve"> longer than 120 days</w:t>
      </w:r>
      <w:r w:rsidRPr="0086651F">
        <w:t xml:space="preserve">. </w:t>
      </w:r>
      <w:r>
        <w:t xml:space="preserve">It was suggested </w:t>
      </w:r>
      <w:r w:rsidR="00585DE3">
        <w:t xml:space="preserve">the </w:t>
      </w:r>
      <w:r w:rsidRPr="0086651F">
        <w:t xml:space="preserve">telehealth license for </w:t>
      </w:r>
      <w:r w:rsidR="002B3EC6">
        <w:t>A</w:t>
      </w:r>
      <w:r w:rsidRPr="0086651F">
        <w:t xml:space="preserve">llied </w:t>
      </w:r>
      <w:r w:rsidR="002B3EC6">
        <w:t>M</w:t>
      </w:r>
      <w:r w:rsidRPr="0086651F">
        <w:t>ental Health</w:t>
      </w:r>
      <w:r w:rsidR="00585DE3">
        <w:t xml:space="preserve"> be </w:t>
      </w:r>
      <w:r w:rsidR="00585DE3" w:rsidRPr="0086651F">
        <w:t>minimiz</w:t>
      </w:r>
      <w:r w:rsidR="00585DE3">
        <w:t>ed</w:t>
      </w:r>
      <w:r w:rsidR="00585DE3" w:rsidRPr="0086651F">
        <w:t xml:space="preserve"> or streamlin</w:t>
      </w:r>
      <w:r w:rsidR="00585DE3">
        <w:t>ed</w:t>
      </w:r>
      <w:r w:rsidRPr="0086651F">
        <w:t>.</w:t>
      </w:r>
      <w:r w:rsidR="002B3EC6">
        <w:t xml:space="preserve"> It was also suggested that the </w:t>
      </w:r>
      <w:r w:rsidR="00962FB4">
        <w:t>roster</w:t>
      </w:r>
      <w:r w:rsidR="00585DE3">
        <w:t xml:space="preserve"> be promoted a</w:t>
      </w:r>
      <w:r w:rsidR="00962FB4">
        <w:t xml:space="preserve">s an alternative way to practice in Vermont. </w:t>
      </w:r>
    </w:p>
    <w:p w14:paraId="7C967B83" w14:textId="77777777" w:rsidR="0086651F" w:rsidRDefault="0086651F" w:rsidP="00B07D73">
      <w:pPr>
        <w:spacing w:after="0" w:line="240" w:lineRule="auto"/>
        <w:rPr>
          <w:b/>
          <w:bCs/>
        </w:rPr>
      </w:pPr>
    </w:p>
    <w:p w14:paraId="755C5EA5" w14:textId="546D56CC" w:rsidR="00B07D73" w:rsidRDefault="0086651F" w:rsidP="00B07D7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VI. </w:t>
      </w:r>
      <w:r w:rsidR="00B07D73" w:rsidRPr="00014CF8">
        <w:rPr>
          <w:b/>
          <w:bCs/>
        </w:rPr>
        <w:t>Next Steps</w:t>
      </w:r>
    </w:p>
    <w:p w14:paraId="01A7B019" w14:textId="77777777" w:rsidR="00ED4D0D" w:rsidRPr="00014CF8" w:rsidRDefault="00ED4D0D" w:rsidP="00B07D73">
      <w:pPr>
        <w:spacing w:after="0" w:line="240" w:lineRule="auto"/>
      </w:pPr>
    </w:p>
    <w:p w14:paraId="4DA3BA59" w14:textId="33D6D9C6" w:rsidR="00827092" w:rsidRPr="000307ED" w:rsidRDefault="00ED4D0D" w:rsidP="007C7F86">
      <w:pPr>
        <w:spacing w:after="0" w:line="240" w:lineRule="auto"/>
      </w:pPr>
      <w:r>
        <w:t xml:space="preserve">Lauren Layman asked for anyone to send in purposed processes they have for telehealth licensure. </w:t>
      </w:r>
      <w:r w:rsidR="00014CF8" w:rsidRPr="00014CF8">
        <w:t xml:space="preserve">The next meeting of the Telehealth Working group is scheduled for </w:t>
      </w:r>
      <w:r w:rsidR="00BF3246">
        <w:t>November</w:t>
      </w:r>
      <w:r w:rsidR="00014CF8" w:rsidRPr="00014CF8">
        <w:t xml:space="preserve"> </w:t>
      </w:r>
      <w:r w:rsidR="00BF3246">
        <w:t>10</w:t>
      </w:r>
      <w:r w:rsidR="00014CF8" w:rsidRPr="00014CF8">
        <w:rPr>
          <w:vertAlign w:val="superscript"/>
        </w:rPr>
        <w:t>th</w:t>
      </w:r>
      <w:r w:rsidR="00014CF8" w:rsidRPr="00014CF8">
        <w:t xml:space="preserve"> at 10:00 AM.</w:t>
      </w:r>
      <w:r w:rsidR="00014CF8">
        <w:t xml:space="preserve"> </w:t>
      </w:r>
    </w:p>
    <w:p w14:paraId="739616F6" w14:textId="2C7B90B7" w:rsidR="00211593" w:rsidRDefault="00211593" w:rsidP="007C7F86">
      <w:pPr>
        <w:spacing w:after="0" w:line="240" w:lineRule="auto"/>
      </w:pPr>
    </w:p>
    <w:p w14:paraId="7C61D307" w14:textId="191B5659" w:rsidR="0084650D" w:rsidRDefault="0084650D" w:rsidP="002539C6">
      <w:pPr>
        <w:spacing w:after="0" w:line="240" w:lineRule="auto"/>
      </w:pPr>
    </w:p>
    <w:sectPr w:rsidR="0084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5015"/>
    <w:multiLevelType w:val="hybridMultilevel"/>
    <w:tmpl w:val="12C2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7D99"/>
    <w:multiLevelType w:val="hybridMultilevel"/>
    <w:tmpl w:val="4280AC4E"/>
    <w:lvl w:ilvl="0" w:tplc="ADC88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AF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26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A7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6E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03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88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07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ED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E13AC"/>
    <w:multiLevelType w:val="hybridMultilevel"/>
    <w:tmpl w:val="BC4A07E2"/>
    <w:lvl w:ilvl="0" w:tplc="DB92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606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6E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C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8FF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7CD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24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49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777FF"/>
    <w:multiLevelType w:val="multilevel"/>
    <w:tmpl w:val="981A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79051C"/>
    <w:multiLevelType w:val="hybridMultilevel"/>
    <w:tmpl w:val="EF2E7762"/>
    <w:lvl w:ilvl="0" w:tplc="66924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C6"/>
    <w:rsid w:val="00014CF8"/>
    <w:rsid w:val="000307ED"/>
    <w:rsid w:val="000323A9"/>
    <w:rsid w:val="00050ED3"/>
    <w:rsid w:val="00062CDE"/>
    <w:rsid w:val="000948C1"/>
    <w:rsid w:val="000B037B"/>
    <w:rsid w:val="000B403C"/>
    <w:rsid w:val="000D11B1"/>
    <w:rsid w:val="001106D1"/>
    <w:rsid w:val="00110BA6"/>
    <w:rsid w:val="00116CCF"/>
    <w:rsid w:val="00130C6E"/>
    <w:rsid w:val="001409EF"/>
    <w:rsid w:val="001473DD"/>
    <w:rsid w:val="00176823"/>
    <w:rsid w:val="001940BE"/>
    <w:rsid w:val="00195C37"/>
    <w:rsid w:val="00211593"/>
    <w:rsid w:val="002178D6"/>
    <w:rsid w:val="00230354"/>
    <w:rsid w:val="002539C6"/>
    <w:rsid w:val="00254F4C"/>
    <w:rsid w:val="00292980"/>
    <w:rsid w:val="00295136"/>
    <w:rsid w:val="002B3EC6"/>
    <w:rsid w:val="002D2EB5"/>
    <w:rsid w:val="002D3E94"/>
    <w:rsid w:val="00302192"/>
    <w:rsid w:val="003373C8"/>
    <w:rsid w:val="003B593F"/>
    <w:rsid w:val="003C7023"/>
    <w:rsid w:val="003D7D46"/>
    <w:rsid w:val="003E7B81"/>
    <w:rsid w:val="00420ED3"/>
    <w:rsid w:val="00431A94"/>
    <w:rsid w:val="004440D9"/>
    <w:rsid w:val="00447F1A"/>
    <w:rsid w:val="00447F77"/>
    <w:rsid w:val="00456345"/>
    <w:rsid w:val="00474686"/>
    <w:rsid w:val="00474ADD"/>
    <w:rsid w:val="0048674D"/>
    <w:rsid w:val="004B7503"/>
    <w:rsid w:val="004C2D68"/>
    <w:rsid w:val="004D5FA3"/>
    <w:rsid w:val="004D6EAB"/>
    <w:rsid w:val="004E5562"/>
    <w:rsid w:val="004F66AF"/>
    <w:rsid w:val="0052339E"/>
    <w:rsid w:val="0054439D"/>
    <w:rsid w:val="00574411"/>
    <w:rsid w:val="0058078E"/>
    <w:rsid w:val="00585DE3"/>
    <w:rsid w:val="00597145"/>
    <w:rsid w:val="005A4A44"/>
    <w:rsid w:val="005A593B"/>
    <w:rsid w:val="005A6125"/>
    <w:rsid w:val="005C47C5"/>
    <w:rsid w:val="0060255E"/>
    <w:rsid w:val="00610209"/>
    <w:rsid w:val="006828EE"/>
    <w:rsid w:val="006B3656"/>
    <w:rsid w:val="006B6D6B"/>
    <w:rsid w:val="006C7726"/>
    <w:rsid w:val="006E10E4"/>
    <w:rsid w:val="00702A3C"/>
    <w:rsid w:val="00733A8E"/>
    <w:rsid w:val="00772338"/>
    <w:rsid w:val="00773D6E"/>
    <w:rsid w:val="00791C98"/>
    <w:rsid w:val="007B3AFC"/>
    <w:rsid w:val="007C3BE7"/>
    <w:rsid w:val="007C7F86"/>
    <w:rsid w:val="007F6CBB"/>
    <w:rsid w:val="007F6DFE"/>
    <w:rsid w:val="00800264"/>
    <w:rsid w:val="00827092"/>
    <w:rsid w:val="0084650D"/>
    <w:rsid w:val="0084744A"/>
    <w:rsid w:val="008509E1"/>
    <w:rsid w:val="0086651F"/>
    <w:rsid w:val="00880D20"/>
    <w:rsid w:val="008A1645"/>
    <w:rsid w:val="008A1FB0"/>
    <w:rsid w:val="008C2061"/>
    <w:rsid w:val="008D34ED"/>
    <w:rsid w:val="008D6EE0"/>
    <w:rsid w:val="008E0120"/>
    <w:rsid w:val="008F4928"/>
    <w:rsid w:val="0091298E"/>
    <w:rsid w:val="00961D9D"/>
    <w:rsid w:val="00962FB4"/>
    <w:rsid w:val="00971B23"/>
    <w:rsid w:val="00990610"/>
    <w:rsid w:val="009912D7"/>
    <w:rsid w:val="0099255E"/>
    <w:rsid w:val="009A1099"/>
    <w:rsid w:val="009B4E3F"/>
    <w:rsid w:val="009C468A"/>
    <w:rsid w:val="009D7E8B"/>
    <w:rsid w:val="009F2B43"/>
    <w:rsid w:val="009F536C"/>
    <w:rsid w:val="00A160D9"/>
    <w:rsid w:val="00A431A3"/>
    <w:rsid w:val="00A46076"/>
    <w:rsid w:val="00A65C74"/>
    <w:rsid w:val="00AB6D4D"/>
    <w:rsid w:val="00AC0EFA"/>
    <w:rsid w:val="00AC2525"/>
    <w:rsid w:val="00AD7ACE"/>
    <w:rsid w:val="00B07D73"/>
    <w:rsid w:val="00B2742C"/>
    <w:rsid w:val="00B80B19"/>
    <w:rsid w:val="00B833D9"/>
    <w:rsid w:val="00B86B98"/>
    <w:rsid w:val="00BC008A"/>
    <w:rsid w:val="00BD4866"/>
    <w:rsid w:val="00BD4A5C"/>
    <w:rsid w:val="00BF1B50"/>
    <w:rsid w:val="00BF3246"/>
    <w:rsid w:val="00BF39A8"/>
    <w:rsid w:val="00BF4608"/>
    <w:rsid w:val="00C063A3"/>
    <w:rsid w:val="00C2221A"/>
    <w:rsid w:val="00C42028"/>
    <w:rsid w:val="00C727EB"/>
    <w:rsid w:val="00C94481"/>
    <w:rsid w:val="00CA0A4D"/>
    <w:rsid w:val="00CA6D6E"/>
    <w:rsid w:val="00CB0581"/>
    <w:rsid w:val="00CD2153"/>
    <w:rsid w:val="00CF017B"/>
    <w:rsid w:val="00CF7A03"/>
    <w:rsid w:val="00CF7C6A"/>
    <w:rsid w:val="00D50D4F"/>
    <w:rsid w:val="00D52A7A"/>
    <w:rsid w:val="00D534F8"/>
    <w:rsid w:val="00D71812"/>
    <w:rsid w:val="00DB6C33"/>
    <w:rsid w:val="00DB7FD6"/>
    <w:rsid w:val="00DE5DDD"/>
    <w:rsid w:val="00DF491B"/>
    <w:rsid w:val="00E10779"/>
    <w:rsid w:val="00E26DB3"/>
    <w:rsid w:val="00E504DA"/>
    <w:rsid w:val="00E55526"/>
    <w:rsid w:val="00E560E9"/>
    <w:rsid w:val="00E70FC5"/>
    <w:rsid w:val="00E738AB"/>
    <w:rsid w:val="00E91A0B"/>
    <w:rsid w:val="00EA26F7"/>
    <w:rsid w:val="00EB35B5"/>
    <w:rsid w:val="00EC1425"/>
    <w:rsid w:val="00ED4D0D"/>
    <w:rsid w:val="00F226E5"/>
    <w:rsid w:val="00F24057"/>
    <w:rsid w:val="00F44389"/>
    <w:rsid w:val="00F67B65"/>
    <w:rsid w:val="00F766F4"/>
    <w:rsid w:val="014FBD5C"/>
    <w:rsid w:val="1151E737"/>
    <w:rsid w:val="124E3D11"/>
    <w:rsid w:val="17BB5322"/>
    <w:rsid w:val="27307C6D"/>
    <w:rsid w:val="29B2D435"/>
    <w:rsid w:val="2AE40C65"/>
    <w:rsid w:val="3178BD19"/>
    <w:rsid w:val="39E90E5D"/>
    <w:rsid w:val="3BB39368"/>
    <w:rsid w:val="3BF703B7"/>
    <w:rsid w:val="3D818A33"/>
    <w:rsid w:val="40DB0A50"/>
    <w:rsid w:val="41777370"/>
    <w:rsid w:val="448FBDAA"/>
    <w:rsid w:val="462B8E0B"/>
    <w:rsid w:val="47DE09D4"/>
    <w:rsid w:val="50EC9CBB"/>
    <w:rsid w:val="5599A467"/>
    <w:rsid w:val="617329A5"/>
    <w:rsid w:val="6B5476A3"/>
    <w:rsid w:val="70E14001"/>
    <w:rsid w:val="725EC632"/>
    <w:rsid w:val="76C8A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FDFC"/>
  <w15:chartTrackingRefBased/>
  <w15:docId w15:val="{C85F35FB-3EA7-4406-950C-F4BA115C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F8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92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5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255E"/>
    <w:rPr>
      <w:sz w:val="16"/>
      <w:szCs w:val="16"/>
    </w:rPr>
  </w:style>
  <w:style w:type="paragraph" w:customStyle="1" w:styleId="paragraph">
    <w:name w:val="paragraph"/>
    <w:basedOn w:val="Normal"/>
    <w:rsid w:val="00E7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0FC5"/>
  </w:style>
  <w:style w:type="character" w:customStyle="1" w:styleId="eop">
    <w:name w:val="eop"/>
    <w:basedOn w:val="DefaultParagraphFont"/>
    <w:rsid w:val="00E70FC5"/>
  </w:style>
  <w:style w:type="paragraph" w:customStyle="1" w:styleId="xmsolistparagraph">
    <w:name w:val="x_msolistparagraph"/>
    <w:basedOn w:val="Normal"/>
    <w:rsid w:val="00AD7AC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spellingerror">
    <w:name w:val="spellingerror"/>
    <w:basedOn w:val="DefaultParagraphFont"/>
    <w:rsid w:val="0001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DBDFDC4D43E42A421EFF0E611FA6B" ma:contentTypeVersion="4" ma:contentTypeDescription="Create a new document." ma:contentTypeScope="" ma:versionID="d464de878169de58ee77c591f9b4657c">
  <xsd:schema xmlns:xsd="http://www.w3.org/2001/XMLSchema" xmlns:xs="http://www.w3.org/2001/XMLSchema" xmlns:p="http://schemas.microsoft.com/office/2006/metadata/properties" xmlns:ns2="3b005fd8-62d5-4927-a0f9-fdac9185221f" targetNamespace="http://schemas.microsoft.com/office/2006/metadata/properties" ma:root="true" ma:fieldsID="25a27b8cffb1db79b0a3d4d60189115b" ns2:_="">
    <xsd:import namespace="3b005fd8-62d5-4927-a0f9-fdac91852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5fd8-62d5-4927-a0f9-fdac91852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005fd8-62d5-4927-a0f9-fdac9185221f">DE6UZ2SY5E43-807974926-6300</_dlc_DocId>
    <_dlc_DocIdUrl xmlns="3b005fd8-62d5-4927-a0f9-fdac9185221f">
      <Url>https://outside.vermont.gov/dept/sos/_layouts/15/DocIdRedir.aspx?ID=DE6UZ2SY5E43-807974926-6300</Url>
      <Description>DE6UZ2SY5E43-807974926-6300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8AA5C0-E92C-41D3-9035-4B22A3BD4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76B9A-2810-4279-8511-42F00320F9F2}"/>
</file>

<file path=customXml/itemProps3.xml><?xml version="1.0" encoding="utf-8"?>
<ds:datastoreItem xmlns:ds="http://schemas.openxmlformats.org/officeDocument/2006/customXml" ds:itemID="{EC3E2D3B-8F0E-4808-A343-10DB8EE86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843E5C-FFA2-4CB5-95AA-F11335CFF3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8F2B04-4E94-4CD2-A4B1-82EED0986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Agatha</dc:creator>
  <cp:keywords/>
  <dc:description/>
  <cp:lastModifiedBy>Alger, Kelsi</cp:lastModifiedBy>
  <cp:revision>4</cp:revision>
  <dcterms:created xsi:type="dcterms:W3CDTF">2021-11-09T21:52:00Z</dcterms:created>
  <dcterms:modified xsi:type="dcterms:W3CDTF">2021-12-09T13:19:00Z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0x0101006DFDBDFDC4D43E42A421EFF0E611FA6B</vt:lpwstr>
  </property>
  <property fmtid="{D5CDD505-2E9C-101B-9397-08002B2CF9AE}" pid="3" name="_dlc_DocIdItemGuid">
    <vt:lpwstr>113ad856-b878-4a0b-9027-7c705b574200</vt:lpwstr>
  </property>
</Properties>
</file>