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7DE8" w14:textId="4AEC385E" w:rsidR="00C66A80" w:rsidRPr="00214B60" w:rsidRDefault="00C66A80" w:rsidP="006C4E38">
      <w:pPr>
        <w:spacing w:line="360" w:lineRule="auto"/>
        <w:rPr>
          <w:rFonts w:ascii="Times New Roman" w:hAnsi="Times New Roman" w:cs="Times New Roman"/>
          <w:b/>
          <w:bCs/>
          <w:color w:val="000000"/>
          <w:sz w:val="28"/>
          <w:szCs w:val="28"/>
          <w:shd w:val="clear" w:color="auto" w:fill="FFFFFF"/>
        </w:rPr>
      </w:pPr>
      <w:bookmarkStart w:id="0" w:name="_Hlk86132197"/>
      <w:r w:rsidRPr="006D1807">
        <w:rPr>
          <w:rFonts w:ascii="Times New Roman" w:hAnsi="Times New Roman" w:cs="Times New Roman"/>
          <w:b/>
          <w:bCs/>
          <w:sz w:val="28"/>
          <w:szCs w:val="28"/>
        </w:rPr>
        <w:t xml:space="preserve">PATHWAY </w:t>
      </w:r>
      <w:r>
        <w:rPr>
          <w:rFonts w:ascii="Times New Roman" w:hAnsi="Times New Roman" w:cs="Times New Roman"/>
          <w:b/>
          <w:bCs/>
          <w:sz w:val="28"/>
          <w:szCs w:val="28"/>
        </w:rPr>
        <w:t>2</w:t>
      </w:r>
      <w:r w:rsidRPr="006D1807">
        <w:rPr>
          <w:rFonts w:ascii="Times New Roman" w:hAnsi="Times New Roman" w:cs="Times New Roman"/>
          <w:b/>
          <w:bCs/>
          <w:sz w:val="28"/>
          <w:szCs w:val="28"/>
        </w:rPr>
        <w:t xml:space="preserve">: </w:t>
      </w:r>
      <w:r w:rsidRPr="00C66A80">
        <w:rPr>
          <w:rFonts w:ascii="Times New Roman" w:hAnsi="Times New Roman" w:cs="Times New Roman"/>
          <w:b/>
          <w:bCs/>
          <w:color w:val="000000"/>
          <w:sz w:val="28"/>
          <w:szCs w:val="28"/>
          <w:shd w:val="clear" w:color="auto" w:fill="FFFFFF"/>
        </w:rPr>
        <w:t>Proactively and strategically invest to enhance resilience in transportation, communications, water/wastewater, and energy infrastructure statewide.</w:t>
      </w:r>
    </w:p>
    <w:bookmarkEnd w:id="0"/>
    <w:p w14:paraId="4D02B51A" w14:textId="401F5978" w:rsidR="007B4527" w:rsidRDefault="00FA076F" w:rsidP="006C4E38">
      <w:pPr>
        <w:spacing w:line="360" w:lineRule="auto"/>
        <w:rPr>
          <w:rFonts w:ascii="Times New Roman" w:hAnsi="Times New Roman" w:cs="Times New Roman"/>
          <w:sz w:val="28"/>
          <w:szCs w:val="28"/>
        </w:rPr>
      </w:pPr>
      <w:r>
        <w:rPr>
          <w:rFonts w:ascii="Times New Roman" w:hAnsi="Times New Roman" w:cs="Times New Roman"/>
          <w:sz w:val="28"/>
          <w:szCs w:val="28"/>
        </w:rPr>
        <w:t xml:space="preserve">The strategies and actions </w:t>
      </w:r>
      <w:r w:rsidR="003506E6">
        <w:rPr>
          <w:rFonts w:ascii="Times New Roman" w:hAnsi="Times New Roman" w:cs="Times New Roman"/>
          <w:sz w:val="28"/>
          <w:szCs w:val="28"/>
        </w:rPr>
        <w:t>supporting</w:t>
      </w:r>
      <w:r>
        <w:rPr>
          <w:rFonts w:ascii="Times New Roman" w:hAnsi="Times New Roman" w:cs="Times New Roman"/>
          <w:sz w:val="28"/>
          <w:szCs w:val="28"/>
        </w:rPr>
        <w:t xml:space="preserve"> this pathway will improve the resilience</w:t>
      </w:r>
      <w:r w:rsidR="004478F6">
        <w:rPr>
          <w:rFonts w:ascii="Times New Roman" w:hAnsi="Times New Roman" w:cs="Times New Roman"/>
          <w:sz w:val="28"/>
          <w:szCs w:val="28"/>
        </w:rPr>
        <w:t xml:space="preserve"> of the State’s transportation, energy</w:t>
      </w:r>
      <w:r w:rsidR="00535752">
        <w:rPr>
          <w:rFonts w:ascii="Times New Roman" w:hAnsi="Times New Roman" w:cs="Times New Roman"/>
          <w:sz w:val="28"/>
          <w:szCs w:val="28"/>
        </w:rPr>
        <w:t>,</w:t>
      </w:r>
      <w:r w:rsidR="004478F6">
        <w:rPr>
          <w:rFonts w:ascii="Times New Roman" w:hAnsi="Times New Roman" w:cs="Times New Roman"/>
          <w:sz w:val="28"/>
          <w:szCs w:val="28"/>
        </w:rPr>
        <w:t xml:space="preserve"> and water infrastructure systems to climate change threats. All three sectors are considered </w:t>
      </w:r>
      <w:r w:rsidR="004478F6" w:rsidRPr="004478F6">
        <w:rPr>
          <w:rFonts w:ascii="Times New Roman" w:hAnsi="Times New Roman" w:cs="Times New Roman"/>
          <w:sz w:val="28"/>
          <w:szCs w:val="28"/>
        </w:rPr>
        <w:t>critical</w:t>
      </w:r>
      <w:r w:rsidR="00712E2A" w:rsidRPr="004478F6">
        <w:rPr>
          <w:rFonts w:ascii="Times New Roman" w:hAnsi="Times New Roman" w:cs="Times New Roman"/>
          <w:sz w:val="28"/>
          <w:szCs w:val="28"/>
        </w:rPr>
        <w:t xml:space="preserve"> infrastructure</w:t>
      </w:r>
      <w:r w:rsidR="004478F6" w:rsidRPr="004478F6">
        <w:rPr>
          <w:rFonts w:ascii="Times New Roman" w:hAnsi="Times New Roman" w:cs="Times New Roman"/>
          <w:sz w:val="28"/>
          <w:szCs w:val="28"/>
        </w:rPr>
        <w:t xml:space="preserve">, which is defined in the Vermont Infrastructure Protection and Resilience Plan </w:t>
      </w:r>
      <w:r w:rsidR="00712E2A" w:rsidRPr="004478F6">
        <w:rPr>
          <w:rFonts w:ascii="Times New Roman" w:hAnsi="Times New Roman" w:cs="Times New Roman"/>
          <w:sz w:val="28"/>
          <w:szCs w:val="28"/>
        </w:rPr>
        <w:t>as</w:t>
      </w:r>
      <w:r w:rsidR="009814D8" w:rsidRPr="004478F6">
        <w:rPr>
          <w:rFonts w:ascii="Times New Roman" w:hAnsi="Times New Roman" w:cs="Times New Roman"/>
          <w:sz w:val="28"/>
          <w:szCs w:val="28"/>
        </w:rPr>
        <w:t xml:space="preserve"> </w:t>
      </w:r>
      <w:r w:rsidR="004478F6" w:rsidRPr="004478F6">
        <w:rPr>
          <w:rFonts w:ascii="Times New Roman" w:hAnsi="Times New Roman" w:cs="Times New Roman"/>
          <w:sz w:val="28"/>
          <w:szCs w:val="28"/>
        </w:rPr>
        <w:t>“…</w:t>
      </w:r>
      <w:r w:rsidR="009814D8" w:rsidRPr="004478F6">
        <w:rPr>
          <w:rFonts w:ascii="Times New Roman" w:hAnsi="Times New Roman" w:cs="Times New Roman"/>
          <w:sz w:val="28"/>
          <w:szCs w:val="28"/>
        </w:rPr>
        <w:t>public and private sector systems and assets, whether physical or virtual, that are so vital their incapacity or destruction would have a debilitating effect on the security, economy, public health or safety, environment, or any combination of these matters across any Federal, State, regional, territorial or local jurisdictions</w:t>
      </w:r>
      <w:r w:rsidR="00190DA9" w:rsidRPr="004478F6">
        <w:rPr>
          <w:rFonts w:ascii="Times New Roman" w:hAnsi="Times New Roman" w:cs="Times New Roman"/>
          <w:sz w:val="28"/>
          <w:szCs w:val="28"/>
        </w:rPr>
        <w:t>.</w:t>
      </w:r>
      <w:r w:rsidR="004478F6">
        <w:rPr>
          <w:rFonts w:ascii="Times New Roman" w:hAnsi="Times New Roman" w:cs="Times New Roman"/>
          <w:sz w:val="28"/>
          <w:szCs w:val="28"/>
        </w:rPr>
        <w:t>”  General information on the three sectors is provided</w:t>
      </w:r>
      <w:r w:rsidR="00535752">
        <w:rPr>
          <w:rFonts w:ascii="Times New Roman" w:hAnsi="Times New Roman" w:cs="Times New Roman"/>
          <w:sz w:val="28"/>
          <w:szCs w:val="28"/>
        </w:rPr>
        <w:t xml:space="preserve"> below.</w:t>
      </w:r>
      <w:r w:rsidR="00190DA9">
        <w:rPr>
          <w:rFonts w:ascii="Times New Roman" w:hAnsi="Times New Roman" w:cs="Times New Roman"/>
          <w:sz w:val="28"/>
          <w:szCs w:val="28"/>
        </w:rPr>
        <w:t xml:space="preserve"> </w:t>
      </w:r>
      <w:r w:rsidR="00616091">
        <w:rPr>
          <w:rFonts w:ascii="Times New Roman" w:hAnsi="Times New Roman" w:cs="Times New Roman"/>
          <w:sz w:val="28"/>
          <w:szCs w:val="28"/>
        </w:rPr>
        <w:t>Additional work is required to develop actions specific to communications, which will require engaging with the private sector owners of those services and related infrastructure systems.</w:t>
      </w:r>
    </w:p>
    <w:p w14:paraId="0DADADD8" w14:textId="079D9CB6" w:rsidR="0097127E" w:rsidRPr="0097127E" w:rsidRDefault="0097127E" w:rsidP="006C4E38">
      <w:pPr>
        <w:spacing w:line="360" w:lineRule="auto"/>
        <w:rPr>
          <w:rFonts w:ascii="Times New Roman" w:hAnsi="Times New Roman" w:cs="Times New Roman"/>
          <w:sz w:val="28"/>
          <w:szCs w:val="28"/>
          <w:u w:val="single"/>
        </w:rPr>
      </w:pPr>
      <w:r w:rsidRPr="0097127E">
        <w:rPr>
          <w:rFonts w:ascii="Times New Roman" w:hAnsi="Times New Roman" w:cs="Times New Roman"/>
          <w:sz w:val="28"/>
          <w:szCs w:val="28"/>
          <w:u w:val="single"/>
        </w:rPr>
        <w:t>Electric Distribution</w:t>
      </w:r>
    </w:p>
    <w:p w14:paraId="294C4A52" w14:textId="158796B7" w:rsidR="009D609D" w:rsidRPr="0097127E" w:rsidRDefault="009D609D" w:rsidP="006C4E38">
      <w:pPr>
        <w:spacing w:line="360" w:lineRule="auto"/>
        <w:rPr>
          <w:rFonts w:ascii="Times New Roman" w:hAnsi="Times New Roman" w:cs="Times New Roman"/>
          <w:sz w:val="28"/>
          <w:szCs w:val="28"/>
        </w:rPr>
      </w:pPr>
      <w:r w:rsidRPr="0097127E">
        <w:rPr>
          <w:rFonts w:ascii="Times New Roman" w:hAnsi="Times New Roman" w:cs="Times New Roman"/>
          <w:sz w:val="28"/>
          <w:szCs w:val="28"/>
        </w:rPr>
        <w:t xml:space="preserve">The electrical grid in Vermont includes Transmission, Sub-Transmission, and Distribution facilities that transmit and distribute energy </w:t>
      </w:r>
      <w:r w:rsidR="005B7A3B" w:rsidRPr="0097127E">
        <w:rPr>
          <w:rFonts w:ascii="Times New Roman" w:hAnsi="Times New Roman" w:cs="Times New Roman"/>
          <w:sz w:val="28"/>
          <w:szCs w:val="28"/>
        </w:rPr>
        <w:t xml:space="preserve">into, out of, and </w:t>
      </w:r>
      <w:r w:rsidRPr="0097127E">
        <w:rPr>
          <w:rFonts w:ascii="Times New Roman" w:hAnsi="Times New Roman" w:cs="Times New Roman"/>
          <w:sz w:val="28"/>
          <w:szCs w:val="28"/>
        </w:rPr>
        <w:t>throughout Vermont, both from larger generation resources and local distributed generation resources. Vermont’s electric grid has become a bi-directional conduit for electrical energy that serves residential, commercial, and industrial customers throughout the state.</w:t>
      </w:r>
    </w:p>
    <w:p w14:paraId="4E207253" w14:textId="4B2C8638" w:rsidR="009D609D" w:rsidRPr="0097127E" w:rsidRDefault="009D609D" w:rsidP="006C4E38">
      <w:pPr>
        <w:spacing w:line="360" w:lineRule="auto"/>
        <w:rPr>
          <w:rFonts w:ascii="Times New Roman" w:hAnsi="Times New Roman" w:cs="Times New Roman"/>
          <w:sz w:val="28"/>
          <w:szCs w:val="28"/>
        </w:rPr>
      </w:pPr>
      <w:r w:rsidRPr="0097127E">
        <w:rPr>
          <w:rFonts w:ascii="Times New Roman" w:hAnsi="Times New Roman" w:cs="Times New Roman"/>
          <w:sz w:val="28"/>
          <w:szCs w:val="28"/>
        </w:rPr>
        <w:t>Vermont has 17 electric distribution utilities</w:t>
      </w:r>
      <w:r w:rsidR="005B7A3B" w:rsidRPr="0097127E">
        <w:rPr>
          <w:rFonts w:ascii="Times New Roman" w:hAnsi="Times New Roman" w:cs="Times New Roman"/>
          <w:sz w:val="28"/>
          <w:szCs w:val="28"/>
        </w:rPr>
        <w:t xml:space="preserve"> (one investor-owned, two cooperatives, and 14 municipal electric utilities</w:t>
      </w:r>
      <w:r w:rsidR="0097127E" w:rsidRPr="0097127E">
        <w:rPr>
          <w:rFonts w:ascii="Times New Roman" w:hAnsi="Times New Roman" w:cs="Times New Roman"/>
          <w:sz w:val="28"/>
          <w:szCs w:val="28"/>
        </w:rPr>
        <w:t>)</w:t>
      </w:r>
      <w:r w:rsidRPr="0097127E">
        <w:rPr>
          <w:rFonts w:ascii="Times New Roman" w:hAnsi="Times New Roman" w:cs="Times New Roman"/>
          <w:sz w:val="28"/>
          <w:szCs w:val="28"/>
        </w:rPr>
        <w:t>, with each having an exclusive service territory serving in total over 648,000 Vermon</w:t>
      </w:r>
      <w:r w:rsidR="005B7A3B" w:rsidRPr="0097127E">
        <w:rPr>
          <w:rFonts w:ascii="Times New Roman" w:hAnsi="Times New Roman" w:cs="Times New Roman"/>
          <w:sz w:val="28"/>
          <w:szCs w:val="28"/>
        </w:rPr>
        <w:t>t</w:t>
      </w:r>
      <w:r w:rsidRPr="0097127E">
        <w:rPr>
          <w:rFonts w:ascii="Times New Roman" w:hAnsi="Times New Roman" w:cs="Times New Roman"/>
          <w:sz w:val="28"/>
          <w:szCs w:val="28"/>
        </w:rPr>
        <w:t xml:space="preserve"> residents throughout the </w:t>
      </w:r>
      <w:r w:rsidRPr="0097127E">
        <w:rPr>
          <w:rFonts w:ascii="Times New Roman" w:hAnsi="Times New Roman" w:cs="Times New Roman"/>
          <w:sz w:val="28"/>
          <w:szCs w:val="28"/>
        </w:rPr>
        <w:lastRenderedPageBreak/>
        <w:t xml:space="preserve">state. </w:t>
      </w:r>
      <w:r w:rsidR="005B7A3B" w:rsidRPr="0097127E">
        <w:rPr>
          <w:rFonts w:ascii="Times New Roman" w:hAnsi="Times New Roman" w:cs="Times New Roman"/>
          <w:sz w:val="28"/>
          <w:szCs w:val="28"/>
        </w:rPr>
        <w:t xml:space="preserve">All Vermont distribution utilities own electric distribution facilities, and some own transmission facilities. Vermont also has a statewide transmission operator, the Vermont Electric Power Company (VELCO). </w:t>
      </w:r>
      <w:r w:rsidRPr="0097127E">
        <w:rPr>
          <w:rFonts w:ascii="Times New Roman" w:hAnsi="Times New Roman" w:cs="Times New Roman"/>
          <w:sz w:val="28"/>
          <w:szCs w:val="28"/>
        </w:rPr>
        <w:t xml:space="preserve">Vermont electric utilities are fully regulated </w:t>
      </w:r>
      <w:r w:rsidR="005B7A3B" w:rsidRPr="0097127E">
        <w:rPr>
          <w:rFonts w:ascii="Times New Roman" w:hAnsi="Times New Roman" w:cs="Times New Roman"/>
          <w:sz w:val="28"/>
          <w:szCs w:val="28"/>
        </w:rPr>
        <w:t>vertically integrated, meaning they can own and operate generation facilities.</w:t>
      </w:r>
    </w:p>
    <w:p w14:paraId="707E05C4" w14:textId="44795282" w:rsidR="009D609D" w:rsidRPr="0097127E" w:rsidRDefault="009D609D" w:rsidP="006C4E38">
      <w:pPr>
        <w:pStyle w:val="ListParagraph"/>
        <w:spacing w:line="360" w:lineRule="auto"/>
        <w:ind w:left="0"/>
        <w:rPr>
          <w:rFonts w:cs="Times New Roman"/>
          <w:szCs w:val="28"/>
        </w:rPr>
      </w:pPr>
      <w:r w:rsidRPr="0097127E">
        <w:rPr>
          <w:rFonts w:cs="Times New Roman"/>
          <w:szCs w:val="28"/>
        </w:rPr>
        <w:t xml:space="preserve">Vermont’s grid </w:t>
      </w:r>
      <w:r w:rsidR="005B7A3B" w:rsidRPr="0097127E">
        <w:rPr>
          <w:rFonts w:cs="Times New Roman"/>
          <w:szCs w:val="28"/>
        </w:rPr>
        <w:t xml:space="preserve">serves the electric needs of its citizens, in that it is the “highway” for electricity to flow from generators to load to meet demand every hour of the year. The grid </w:t>
      </w:r>
      <w:r w:rsidRPr="0097127E">
        <w:rPr>
          <w:rFonts w:cs="Times New Roman"/>
          <w:szCs w:val="28"/>
        </w:rPr>
        <w:t>has and will continue to become more critical in terms of both safety in a less forgiving climate as well as a key ingredient of decarbonization as we transition our thermal and transportation sectors off fossil fuels</w:t>
      </w:r>
      <w:r w:rsidR="005B7A3B" w:rsidRPr="0097127E">
        <w:rPr>
          <w:rFonts w:cs="Times New Roman"/>
          <w:szCs w:val="28"/>
        </w:rPr>
        <w:t>, primarily to fuel-switching to electricity</w:t>
      </w:r>
      <w:r w:rsidRPr="0097127E">
        <w:rPr>
          <w:rFonts w:cs="Times New Roman"/>
          <w:szCs w:val="28"/>
        </w:rPr>
        <w:t>.</w:t>
      </w:r>
    </w:p>
    <w:p w14:paraId="13B44808" w14:textId="57AAD641" w:rsidR="009D609D" w:rsidRDefault="009D609D" w:rsidP="006C4E38">
      <w:pPr>
        <w:spacing w:line="360" w:lineRule="auto"/>
        <w:rPr>
          <w:rFonts w:ascii="Times New Roman" w:hAnsi="Times New Roman" w:cs="Times New Roman"/>
          <w:sz w:val="28"/>
          <w:szCs w:val="28"/>
        </w:rPr>
      </w:pPr>
      <w:r w:rsidRPr="0097127E">
        <w:rPr>
          <w:rFonts w:ascii="Times New Roman" w:hAnsi="Times New Roman" w:cs="Times New Roman"/>
          <w:sz w:val="28"/>
          <w:szCs w:val="28"/>
        </w:rPr>
        <w:t>Vermont’s grid</w:t>
      </w:r>
      <w:r w:rsidR="0097127E" w:rsidRPr="0097127E">
        <w:rPr>
          <w:rFonts w:ascii="Times New Roman" w:hAnsi="Times New Roman" w:cs="Times New Roman"/>
          <w:sz w:val="28"/>
          <w:szCs w:val="28"/>
        </w:rPr>
        <w:t xml:space="preserve"> </w:t>
      </w:r>
      <w:r w:rsidRPr="0097127E">
        <w:rPr>
          <w:rFonts w:ascii="Times New Roman" w:hAnsi="Times New Roman" w:cs="Times New Roman"/>
          <w:sz w:val="28"/>
          <w:szCs w:val="28"/>
        </w:rPr>
        <w:t xml:space="preserve">has </w:t>
      </w:r>
      <w:r w:rsidR="00065580" w:rsidRPr="0097127E">
        <w:rPr>
          <w:rFonts w:ascii="Times New Roman" w:hAnsi="Times New Roman" w:cs="Times New Roman"/>
          <w:sz w:val="28"/>
          <w:szCs w:val="28"/>
        </w:rPr>
        <w:t xml:space="preserve">become </w:t>
      </w:r>
      <w:r w:rsidRPr="0097127E">
        <w:rPr>
          <w:rFonts w:ascii="Times New Roman" w:hAnsi="Times New Roman" w:cs="Times New Roman"/>
          <w:sz w:val="28"/>
          <w:szCs w:val="28"/>
        </w:rPr>
        <w:t xml:space="preserve">increasingly susceptible to </w:t>
      </w:r>
      <w:r w:rsidR="00065580" w:rsidRPr="0097127E">
        <w:rPr>
          <w:rFonts w:ascii="Times New Roman" w:hAnsi="Times New Roman" w:cs="Times New Roman"/>
          <w:sz w:val="28"/>
          <w:szCs w:val="28"/>
        </w:rPr>
        <w:t xml:space="preserve">climate-change induced severe weather, mainly due to the rural nature of our landscape and our unique geography locally in the northeastern U.S. Threats to the grid include </w:t>
      </w:r>
      <w:r w:rsidRPr="0097127E">
        <w:rPr>
          <w:rFonts w:ascii="Times New Roman" w:hAnsi="Times New Roman" w:cs="Times New Roman"/>
          <w:sz w:val="28"/>
          <w:szCs w:val="28"/>
        </w:rPr>
        <w:t xml:space="preserve">more frequent, stronger storms, </w:t>
      </w:r>
      <w:r w:rsidR="00065580" w:rsidRPr="0097127E">
        <w:rPr>
          <w:rFonts w:ascii="Times New Roman" w:hAnsi="Times New Roman" w:cs="Times New Roman"/>
          <w:sz w:val="28"/>
          <w:szCs w:val="28"/>
        </w:rPr>
        <w:t>h</w:t>
      </w:r>
      <w:r w:rsidRPr="0097127E">
        <w:rPr>
          <w:rFonts w:ascii="Times New Roman" w:hAnsi="Times New Roman" w:cs="Times New Roman"/>
          <w:sz w:val="28"/>
          <w:szCs w:val="28"/>
        </w:rPr>
        <w:t>igh winds, ice, and heavy, wet snowstorms along with more frequent flooding from a large increase in extreme precipitation events</w:t>
      </w:r>
      <w:r w:rsidR="00065580" w:rsidRPr="0097127E">
        <w:rPr>
          <w:rFonts w:ascii="Times New Roman" w:hAnsi="Times New Roman" w:cs="Times New Roman"/>
          <w:sz w:val="28"/>
          <w:szCs w:val="28"/>
        </w:rPr>
        <w:t>. As Vermonters come to rely increasingly on electricity for heating and transportation, doubling down on grid resilience to keep pace with a changing climate will be essential.</w:t>
      </w:r>
    </w:p>
    <w:p w14:paraId="0D788C97" w14:textId="77777777" w:rsidR="000A75F2" w:rsidRPr="0097127E" w:rsidRDefault="000A75F2" w:rsidP="006C4E38">
      <w:pPr>
        <w:spacing w:line="360" w:lineRule="auto"/>
        <w:rPr>
          <w:rFonts w:ascii="Times New Roman" w:hAnsi="Times New Roman" w:cs="Times New Roman"/>
          <w:sz w:val="28"/>
          <w:szCs w:val="28"/>
          <w:u w:val="single"/>
        </w:rPr>
      </w:pPr>
      <w:r w:rsidRPr="0097127E">
        <w:rPr>
          <w:rFonts w:ascii="Times New Roman" w:hAnsi="Times New Roman" w:cs="Times New Roman"/>
          <w:sz w:val="28"/>
          <w:szCs w:val="28"/>
          <w:u w:val="single"/>
        </w:rPr>
        <w:t>Transportation</w:t>
      </w:r>
    </w:p>
    <w:p w14:paraId="64B63161" w14:textId="77777777" w:rsidR="000A75F2" w:rsidRDefault="000A75F2" w:rsidP="006C4E38">
      <w:pPr>
        <w:spacing w:line="360" w:lineRule="auto"/>
        <w:rPr>
          <w:rFonts w:ascii="Times New Roman" w:hAnsi="Times New Roman" w:cs="Times New Roman"/>
          <w:sz w:val="28"/>
          <w:szCs w:val="28"/>
        </w:rPr>
      </w:pPr>
      <w:r w:rsidRPr="001F3B88">
        <w:rPr>
          <w:rFonts w:ascii="Times New Roman" w:hAnsi="Times New Roman" w:cs="Times New Roman"/>
          <w:sz w:val="28"/>
          <w:szCs w:val="28"/>
        </w:rPr>
        <w:t xml:space="preserve">Vermont’s transportation system </w:t>
      </w:r>
      <w:r>
        <w:rPr>
          <w:rFonts w:ascii="Times New Roman" w:hAnsi="Times New Roman" w:cs="Times New Roman"/>
          <w:sz w:val="28"/>
          <w:szCs w:val="28"/>
        </w:rPr>
        <w:t xml:space="preserve">includes </w:t>
      </w:r>
      <w:r w:rsidRPr="001F3B88">
        <w:rPr>
          <w:rFonts w:ascii="Times New Roman" w:hAnsi="Times New Roman" w:cs="Times New Roman"/>
          <w:sz w:val="28"/>
          <w:szCs w:val="28"/>
        </w:rPr>
        <w:t>14,174 miles of public roadways</w:t>
      </w:r>
      <w:r>
        <w:rPr>
          <w:rFonts w:ascii="Times New Roman" w:hAnsi="Times New Roman" w:cs="Times New Roman"/>
          <w:sz w:val="28"/>
          <w:szCs w:val="28"/>
        </w:rPr>
        <w:t xml:space="preserve"> of which 2,700 miles are maintained and operated by the Vermont Agency of Transportation. The balance of the highway system is managed </w:t>
      </w:r>
      <w:r w:rsidRPr="001F3B88">
        <w:rPr>
          <w:rFonts w:ascii="Times New Roman" w:hAnsi="Times New Roman" w:cs="Times New Roman"/>
          <w:sz w:val="28"/>
          <w:szCs w:val="28"/>
        </w:rPr>
        <w:t>by Vermont</w:t>
      </w:r>
      <w:r>
        <w:rPr>
          <w:rFonts w:ascii="Times New Roman" w:hAnsi="Times New Roman" w:cs="Times New Roman"/>
          <w:sz w:val="28"/>
          <w:szCs w:val="28"/>
        </w:rPr>
        <w:t xml:space="preserve">’s 251 </w:t>
      </w:r>
      <w:r w:rsidRPr="001F3B88">
        <w:rPr>
          <w:rFonts w:ascii="Times New Roman" w:hAnsi="Times New Roman" w:cs="Times New Roman"/>
          <w:sz w:val="28"/>
          <w:szCs w:val="28"/>
        </w:rPr>
        <w:t>municipalities.</w:t>
      </w:r>
      <w:r>
        <w:rPr>
          <w:rFonts w:ascii="Times New Roman" w:hAnsi="Times New Roman" w:cs="Times New Roman"/>
          <w:sz w:val="28"/>
          <w:szCs w:val="28"/>
        </w:rPr>
        <w:t xml:space="preserve"> </w:t>
      </w:r>
      <w:r w:rsidRPr="001F3B88">
        <w:rPr>
          <w:rFonts w:ascii="Times New Roman" w:hAnsi="Times New Roman" w:cs="Times New Roman"/>
          <w:sz w:val="28"/>
          <w:szCs w:val="28"/>
        </w:rPr>
        <w:t xml:space="preserve">Non-highway infrastructure </w:t>
      </w:r>
      <w:r>
        <w:rPr>
          <w:rFonts w:ascii="Times New Roman" w:hAnsi="Times New Roman" w:cs="Times New Roman"/>
          <w:sz w:val="28"/>
          <w:szCs w:val="28"/>
        </w:rPr>
        <w:t xml:space="preserve">and services </w:t>
      </w:r>
      <w:r w:rsidRPr="001F3B88">
        <w:rPr>
          <w:rFonts w:ascii="Times New Roman" w:hAnsi="Times New Roman" w:cs="Times New Roman"/>
          <w:sz w:val="28"/>
          <w:szCs w:val="28"/>
        </w:rPr>
        <w:t xml:space="preserve">include seven regional public transit operators providing nearly 5-million rides annually, 578 miles of </w:t>
      </w:r>
      <w:r w:rsidRPr="001F3B88">
        <w:rPr>
          <w:rFonts w:ascii="Times New Roman" w:hAnsi="Times New Roman" w:cs="Times New Roman"/>
          <w:sz w:val="28"/>
          <w:szCs w:val="28"/>
        </w:rPr>
        <w:lastRenderedPageBreak/>
        <w:t xml:space="preserve">active rail lines, 305 miles of which are owned by the state, and 16 public airports, 10 of which are owned by the state. The Agency of Transportation oversees 140 miles of rail-banked rail-trails </w:t>
      </w:r>
      <w:r>
        <w:rPr>
          <w:rFonts w:ascii="Times New Roman" w:hAnsi="Times New Roman" w:cs="Times New Roman"/>
          <w:sz w:val="28"/>
          <w:szCs w:val="28"/>
        </w:rPr>
        <w:t xml:space="preserve">and municipalities provide and maintain many more miles of sidewalks, shared-use paths and other pedestrian and bicycle facilities. </w:t>
      </w:r>
    </w:p>
    <w:p w14:paraId="3C913CBE" w14:textId="77777777" w:rsidR="000A75F2" w:rsidRDefault="000A75F2" w:rsidP="006C4E38">
      <w:pPr>
        <w:spacing w:line="360" w:lineRule="auto"/>
        <w:rPr>
          <w:rFonts w:ascii="Times New Roman" w:hAnsi="Times New Roman" w:cs="Times New Roman"/>
          <w:sz w:val="28"/>
          <w:szCs w:val="28"/>
        </w:rPr>
      </w:pPr>
      <w:r>
        <w:rPr>
          <w:rFonts w:ascii="Times New Roman" w:hAnsi="Times New Roman" w:cs="Times New Roman"/>
          <w:sz w:val="28"/>
          <w:szCs w:val="28"/>
        </w:rPr>
        <w:t xml:space="preserve">The transportation system is critical to the state’s economy and quality of life and is essential for emergency response. It provides access to jobs and mobility for the movement of goods and services that are essential to Vermont businesses, brings tourists and other visitors to the state, provides access for residents’ daily activities, and delivers food and other products that Vermonters need for everyday living.   </w:t>
      </w:r>
    </w:p>
    <w:p w14:paraId="2AD40B15" w14:textId="77777777" w:rsidR="000A75F2" w:rsidRDefault="000A75F2" w:rsidP="006C4E38">
      <w:pPr>
        <w:spacing w:line="360" w:lineRule="auto"/>
        <w:rPr>
          <w:rFonts w:ascii="Times New Roman" w:hAnsi="Times New Roman" w:cs="Times New Roman"/>
          <w:sz w:val="28"/>
          <w:szCs w:val="28"/>
        </w:rPr>
      </w:pPr>
      <w:r>
        <w:rPr>
          <w:rFonts w:ascii="Times New Roman" w:hAnsi="Times New Roman" w:cs="Times New Roman"/>
          <w:sz w:val="28"/>
          <w:szCs w:val="28"/>
        </w:rPr>
        <w:t>The transportation related actions listed below emphasize resilience to damage from flooding and fluvial erosion, climate change threats which are identified by the</w:t>
      </w:r>
      <w:r w:rsidRPr="00AD7E35">
        <w:rPr>
          <w:rFonts w:ascii="Times New Roman" w:hAnsi="Times New Roman" w:cs="Times New Roman"/>
          <w:sz w:val="28"/>
          <w:szCs w:val="28"/>
        </w:rPr>
        <w:t xml:space="preserve"> 2018 Vermont State Hazard Mitigation Plan as the highest-ranking hazard in the state.</w:t>
      </w:r>
      <w:r>
        <w:rPr>
          <w:rFonts w:ascii="Times New Roman" w:hAnsi="Times New Roman" w:cs="Times New Roman"/>
          <w:sz w:val="28"/>
          <w:szCs w:val="28"/>
        </w:rPr>
        <w:t xml:space="preserve"> The transportation system is also challenged by other incremental climate change threats such as more frequent freeze and thaw cycles, increasing mixed precipitation events, and greater variations between high and low temperatures which reduce service life and affect on-going maintenance and operational activities like snow removal. </w:t>
      </w:r>
    </w:p>
    <w:p w14:paraId="4FEA6363" w14:textId="6468B43A" w:rsidR="007D34B5" w:rsidRPr="007D34B5" w:rsidRDefault="007D34B5" w:rsidP="006C4E38">
      <w:pPr>
        <w:spacing w:line="360" w:lineRule="auto"/>
        <w:rPr>
          <w:rFonts w:ascii="Times New Roman" w:hAnsi="Times New Roman" w:cs="Times New Roman"/>
          <w:sz w:val="28"/>
          <w:szCs w:val="28"/>
          <w:u w:val="single"/>
        </w:rPr>
      </w:pPr>
      <w:r w:rsidRPr="007D34B5">
        <w:rPr>
          <w:rFonts w:ascii="Times New Roman" w:hAnsi="Times New Roman" w:cs="Times New Roman"/>
          <w:sz w:val="28"/>
          <w:szCs w:val="28"/>
          <w:u w:val="single"/>
        </w:rPr>
        <w:t>Water</w:t>
      </w:r>
    </w:p>
    <w:p w14:paraId="6AACC8D4" w14:textId="09F173ED" w:rsidR="005B38C3" w:rsidRPr="005B38C3" w:rsidRDefault="005B38C3" w:rsidP="006C4E38">
      <w:pPr>
        <w:spacing w:line="360" w:lineRule="auto"/>
        <w:rPr>
          <w:rFonts w:ascii="Times New Roman" w:hAnsi="Times New Roman" w:cs="Times New Roman"/>
          <w:sz w:val="28"/>
          <w:szCs w:val="28"/>
        </w:rPr>
      </w:pPr>
      <w:r w:rsidRPr="005B38C3">
        <w:rPr>
          <w:rFonts w:ascii="Times New Roman" w:hAnsi="Times New Roman" w:cs="Times New Roman"/>
          <w:sz w:val="28"/>
          <w:szCs w:val="28"/>
        </w:rPr>
        <w:t xml:space="preserve">Four fundamental forms of water infrastructure must be supported to provide for a climate resilient society.  These are “gray,” “green,” “natural,” and “human.”  Gray, or traditional infrastructure consists of drinking and wastewater treatment and collection/distribution systems and their related appurtenances. Green infrastructure consists of engineered systems in developed lands that endeavor to mimic natural hydrology functions, by attenuating and treating ever-increasing stormwater flows, by using engineered wetlands to treat wastewater, and/or by </w:t>
      </w:r>
      <w:r w:rsidRPr="005B38C3">
        <w:rPr>
          <w:rFonts w:ascii="Times New Roman" w:hAnsi="Times New Roman" w:cs="Times New Roman"/>
          <w:sz w:val="28"/>
          <w:szCs w:val="28"/>
        </w:rPr>
        <w:lastRenderedPageBreak/>
        <w:t xml:space="preserve">using reclaimed water for landscape irrigation. Green stormwater infrastructure improves groundwater recharge, reduces flood scour, and limits sediment and nutrient pollution that kills fish in streams and rivers and produces harmful algal blooms in lakes and ponds.  Green infrastructure also includes distributed or decentralized water supply and wastewater treatment infrastructure which can mitigate disruption of services by isolating climate-induced impacts. Natural infrastructure consists of existing or restored natural systems managed to provide for water storage and natural water purification, while promoting carbon storage.  Human infrastructure is critical to the development, management, operation, and maintenance of all forms of water infrastructure, and must not be ignored as a key component of climate resilience.  </w:t>
      </w:r>
    </w:p>
    <w:p w14:paraId="01A15120" w14:textId="62F52D98" w:rsidR="005B38C3" w:rsidRPr="005B38C3" w:rsidRDefault="005B38C3" w:rsidP="006C4E38">
      <w:pPr>
        <w:spacing w:line="360" w:lineRule="auto"/>
        <w:rPr>
          <w:rFonts w:ascii="Times New Roman" w:hAnsi="Times New Roman" w:cs="Times New Roman"/>
          <w:sz w:val="28"/>
          <w:szCs w:val="28"/>
        </w:rPr>
      </w:pPr>
      <w:r w:rsidRPr="005B38C3">
        <w:rPr>
          <w:rFonts w:ascii="Times New Roman" w:hAnsi="Times New Roman" w:cs="Times New Roman"/>
          <w:sz w:val="28"/>
          <w:szCs w:val="28"/>
        </w:rPr>
        <w:t>Water infrastructure is regulated at the state level, and State agencies such as the Department of Environmental Conservation also provide significant financing and technical assistance resources.  Municipalities and private entities are largely responsible for the operation, maintenance, and improvement of grey and green infrastructure, while non-profits typically administer the acquisition and restoration of natural infrastructure. Most natural and municipal infrastructure are publicly funded and financed with state, federal, or ratepayer dollars. The human capital necessary to support resilient water infrastructure cuts across the public, private, and non-profit sectors, and collectively should be considered a small but growing economic sector in its own right in Vermont.</w:t>
      </w:r>
    </w:p>
    <w:p w14:paraId="5AAFC2BE" w14:textId="77777777" w:rsidR="004A5114" w:rsidRDefault="005B38C3" w:rsidP="006C4E38">
      <w:pPr>
        <w:spacing w:line="360" w:lineRule="auto"/>
        <w:rPr>
          <w:rFonts w:ascii="Times New Roman" w:hAnsi="Times New Roman" w:cs="Times New Roman"/>
          <w:sz w:val="28"/>
          <w:szCs w:val="28"/>
        </w:rPr>
      </w:pPr>
      <w:r w:rsidRPr="005B38C3">
        <w:rPr>
          <w:rFonts w:ascii="Times New Roman" w:hAnsi="Times New Roman" w:cs="Times New Roman"/>
          <w:sz w:val="28"/>
          <w:szCs w:val="28"/>
        </w:rPr>
        <w:t xml:space="preserve">All forms of water infrastructure are threatened by climate impacts, particularly flooding, and also drought.  During Irene, many municipal drinking and wastewater systems were disrupted or even lost due to the floods.  While some of this infrastructure was restored, many systems, especially wastewater and stormwater systems, remain necessarily located in flood prone areas.  In most </w:t>
      </w:r>
      <w:r w:rsidRPr="005B38C3">
        <w:rPr>
          <w:rFonts w:ascii="Times New Roman" w:hAnsi="Times New Roman" w:cs="Times New Roman"/>
          <w:sz w:val="28"/>
          <w:szCs w:val="28"/>
        </w:rPr>
        <w:lastRenderedPageBreak/>
        <w:t>municipalities served by public water systems and wastewater treatment facilities, the cost and complexity of moving water from source, to tap, to toilet, then treatment is minimized by the fact that water is typically pumped to a high location, then gravity-fed downhill from tanks and standpipes to treatment.  During flooding, upland drinking water reservoirs may experience undue water loading threatening the integrity of their dams, while wastewater treatment facilities or water supply wells located in floodplains may be adversely affected by inundation or erosion. During drought, drinking water supply systems are not able to keep pace with demand, necessitating reliance on lesser-quality sources, or even hauling of water by truck. One alarming manifestation of drought on public water supply is the diminishment of sufficient volumes of water to support fire suppression; a significant threat to towns.</w:t>
      </w:r>
    </w:p>
    <w:p w14:paraId="73E985AA" w14:textId="72FD4E25" w:rsidR="009E0521" w:rsidRPr="006D1807" w:rsidRDefault="00B90587" w:rsidP="006C4E38">
      <w:pPr>
        <w:spacing w:line="360" w:lineRule="auto"/>
        <w:rPr>
          <w:rFonts w:ascii="Times New Roman" w:hAnsi="Times New Roman" w:cs="Times New Roman"/>
          <w:b/>
          <w:bCs/>
          <w:sz w:val="28"/>
          <w:szCs w:val="28"/>
        </w:rPr>
      </w:pPr>
      <w:r w:rsidRPr="006D1807">
        <w:rPr>
          <w:rFonts w:ascii="Times New Roman" w:hAnsi="Times New Roman" w:cs="Times New Roman"/>
          <w:b/>
          <w:bCs/>
          <w:sz w:val="28"/>
          <w:szCs w:val="28"/>
        </w:rPr>
        <w:t>St</w:t>
      </w:r>
      <w:r w:rsidR="004C78E8" w:rsidRPr="006D1807">
        <w:rPr>
          <w:rFonts w:ascii="Times New Roman" w:hAnsi="Times New Roman" w:cs="Times New Roman"/>
          <w:b/>
          <w:bCs/>
          <w:sz w:val="28"/>
          <w:szCs w:val="28"/>
        </w:rPr>
        <w:t>rategies</w:t>
      </w:r>
    </w:p>
    <w:p w14:paraId="14C100B4" w14:textId="3C1BFF83" w:rsidR="00CE7FC1" w:rsidRPr="00CB53A2" w:rsidRDefault="00CE7FC1" w:rsidP="006C4E38">
      <w:pPr>
        <w:pStyle w:val="ListParagraph"/>
        <w:numPr>
          <w:ilvl w:val="0"/>
          <w:numId w:val="4"/>
        </w:numPr>
        <w:spacing w:line="360" w:lineRule="auto"/>
        <w:rPr>
          <w:rFonts w:cs="Times New Roman"/>
          <w:b/>
          <w:bCs/>
          <w:color w:val="000000"/>
          <w:szCs w:val="28"/>
          <w:shd w:val="clear" w:color="auto" w:fill="FFFFFF"/>
        </w:rPr>
      </w:pPr>
      <w:r w:rsidRPr="00CB53A2">
        <w:rPr>
          <w:rFonts w:cs="Times New Roman"/>
          <w:b/>
          <w:bCs/>
          <w:szCs w:val="28"/>
        </w:rPr>
        <w:t>Create a policy, planning and organizational foundation to support effective investments in infrastructure resilience.</w:t>
      </w:r>
      <w:r w:rsidR="007252EE" w:rsidRPr="00CB53A2">
        <w:rPr>
          <w:rFonts w:cs="Times New Roman"/>
          <w:b/>
          <w:bCs/>
          <w:color w:val="000000"/>
          <w:szCs w:val="28"/>
          <w:shd w:val="clear" w:color="auto" w:fill="FFFFFF"/>
        </w:rPr>
        <w:tab/>
      </w:r>
    </w:p>
    <w:p w14:paraId="53743015" w14:textId="5BA26EE4" w:rsidR="00CA4E4F" w:rsidRDefault="0057179C" w:rsidP="006C4E38">
      <w:pPr>
        <w:spacing w:line="360" w:lineRule="auto"/>
        <w:rPr>
          <w:rFonts w:ascii="Times New Roman" w:hAnsi="Times New Roman" w:cs="Times New Roman"/>
          <w:color w:val="000000"/>
          <w:sz w:val="28"/>
          <w:szCs w:val="28"/>
          <w:shd w:val="clear" w:color="auto" w:fill="FFFFFF"/>
        </w:rPr>
      </w:pPr>
      <w:r w:rsidRPr="0057179C">
        <w:rPr>
          <w:rFonts w:ascii="Times New Roman" w:hAnsi="Times New Roman" w:cs="Times New Roman"/>
          <w:color w:val="000000"/>
          <w:sz w:val="28"/>
          <w:szCs w:val="28"/>
          <w:shd w:val="clear" w:color="auto" w:fill="FFFFFF"/>
        </w:rPr>
        <w:t xml:space="preserve">A common theme for transportation, </w:t>
      </w:r>
      <w:r>
        <w:rPr>
          <w:rFonts w:ascii="Times New Roman" w:hAnsi="Times New Roman" w:cs="Times New Roman"/>
          <w:color w:val="000000"/>
          <w:sz w:val="28"/>
          <w:szCs w:val="28"/>
          <w:shd w:val="clear" w:color="auto" w:fill="FFFFFF"/>
        </w:rPr>
        <w:t>energy and water infrastructure is a need to better understand the threats and vulnerabilities caused by climate change, and how to use that information to guide decision-making and investments</w:t>
      </w:r>
      <w:r w:rsidR="00414676">
        <w:rPr>
          <w:rFonts w:ascii="Times New Roman" w:hAnsi="Times New Roman" w:cs="Times New Roman"/>
          <w:color w:val="000000"/>
          <w:sz w:val="28"/>
          <w:szCs w:val="28"/>
          <w:shd w:val="clear" w:color="auto" w:fill="FFFFFF"/>
        </w:rPr>
        <w:t xml:space="preserve"> that improve resilience</w:t>
      </w:r>
      <w:r>
        <w:rPr>
          <w:rFonts w:ascii="Times New Roman" w:hAnsi="Times New Roman" w:cs="Times New Roman"/>
          <w:color w:val="000000"/>
          <w:sz w:val="28"/>
          <w:szCs w:val="28"/>
          <w:shd w:val="clear" w:color="auto" w:fill="FFFFFF"/>
        </w:rPr>
        <w:t xml:space="preserve"> in an</w:t>
      </w:r>
      <w:r w:rsidR="0041467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equitable</w:t>
      </w:r>
      <w:r w:rsidR="0041467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and </w:t>
      </w:r>
      <w:r w:rsidR="004A5114">
        <w:rPr>
          <w:rFonts w:ascii="Times New Roman" w:hAnsi="Times New Roman" w:cs="Times New Roman"/>
          <w:color w:val="000000"/>
          <w:sz w:val="28"/>
          <w:szCs w:val="28"/>
          <w:shd w:val="clear" w:color="auto" w:fill="FFFFFF"/>
        </w:rPr>
        <w:t>cost-efficient</w:t>
      </w:r>
      <w:r w:rsidR="00414676">
        <w:rPr>
          <w:rFonts w:ascii="Times New Roman" w:hAnsi="Times New Roman" w:cs="Times New Roman"/>
          <w:color w:val="000000"/>
          <w:sz w:val="28"/>
          <w:szCs w:val="28"/>
          <w:shd w:val="clear" w:color="auto" w:fill="FFFFFF"/>
        </w:rPr>
        <w:t xml:space="preserve"> manner.</w:t>
      </w:r>
      <w:r w:rsidR="003B4FF2">
        <w:rPr>
          <w:rFonts w:ascii="Times New Roman" w:hAnsi="Times New Roman" w:cs="Times New Roman"/>
          <w:color w:val="000000"/>
          <w:sz w:val="28"/>
          <w:szCs w:val="28"/>
          <w:shd w:val="clear" w:color="auto" w:fill="FFFFFF"/>
        </w:rPr>
        <w:t xml:space="preserve"> State agencies would be the designated lead for almost all of these actions and most could be implemented within two years with adequate funding and dedication of staff resources.  Although state agencies would lead most of these actions, they would have to be carried forward in collaboration with other stakeholders</w:t>
      </w:r>
      <w:r w:rsidR="009A0D62">
        <w:rPr>
          <w:rFonts w:ascii="Times New Roman" w:hAnsi="Times New Roman" w:cs="Times New Roman"/>
          <w:color w:val="000000"/>
          <w:sz w:val="28"/>
          <w:szCs w:val="28"/>
          <w:shd w:val="clear" w:color="auto" w:fill="FFFFFF"/>
        </w:rPr>
        <w:t xml:space="preserve">. Because these actions are laying the foundation for decision making, they provide an opportunity to incorporate equity from the start. </w:t>
      </w:r>
    </w:p>
    <w:p w14:paraId="018517AB" w14:textId="1BDE60B3" w:rsidR="00D3021C" w:rsidRPr="00B1192F" w:rsidRDefault="00D3021C" w:rsidP="006C4E38">
      <w:pPr>
        <w:spacing w:line="360" w:lineRule="auto"/>
        <w:rPr>
          <w:rFonts w:ascii="Times New Roman" w:hAnsi="Times New Roman" w:cs="Times New Roman"/>
          <w:color w:val="000000"/>
          <w:sz w:val="28"/>
          <w:szCs w:val="28"/>
          <w:u w:val="single"/>
          <w:shd w:val="clear" w:color="auto" w:fill="FFFFFF"/>
        </w:rPr>
      </w:pPr>
      <w:r w:rsidRPr="00B1192F">
        <w:rPr>
          <w:rFonts w:ascii="Times New Roman" w:hAnsi="Times New Roman" w:cs="Times New Roman"/>
          <w:color w:val="000000"/>
          <w:sz w:val="28"/>
          <w:szCs w:val="28"/>
          <w:u w:val="single"/>
          <w:shd w:val="clear" w:color="auto" w:fill="FFFFFF"/>
        </w:rPr>
        <w:lastRenderedPageBreak/>
        <w:t>All Infrastructure Sectors</w:t>
      </w:r>
    </w:p>
    <w:p w14:paraId="5FE7CE49" w14:textId="5EAC3298" w:rsidR="00D3021C" w:rsidRPr="00B1192F" w:rsidRDefault="00D3021C" w:rsidP="006C4E38">
      <w:pPr>
        <w:pStyle w:val="ListParagraph"/>
        <w:numPr>
          <w:ilvl w:val="0"/>
          <w:numId w:val="8"/>
        </w:numPr>
        <w:spacing w:line="360" w:lineRule="auto"/>
      </w:pPr>
      <w:r w:rsidRPr="00B1192F">
        <w:t>Develop a v</w:t>
      </w:r>
      <w:r w:rsidRPr="00B1192F">
        <w:t>ulnerability index methodology and tool for broad use by stakeholders to identify priority areas for investment</w:t>
      </w:r>
      <w:r w:rsidRPr="00B1192F">
        <w:t xml:space="preserve">. The index will account for the vulnerability communication, energy, transportation and water infrastructure in addition to socioeconomic and equity factors that affect community resilience. </w:t>
      </w:r>
    </w:p>
    <w:p w14:paraId="0F1DE13D" w14:textId="5CA8B7D2" w:rsidR="007A1F9C" w:rsidRPr="00B1192F" w:rsidRDefault="007A1F9C" w:rsidP="006C4E38">
      <w:pPr>
        <w:pStyle w:val="ListParagraph"/>
        <w:numPr>
          <w:ilvl w:val="0"/>
          <w:numId w:val="8"/>
        </w:numPr>
        <w:spacing w:line="360" w:lineRule="auto"/>
      </w:pPr>
      <w:r w:rsidRPr="00B1192F">
        <w:t>Update or adopt as appropriate infrastructure design standards to reflect impacts from a changing climate, such as more frequent extreme weather as well as an increasing range of high and low temperatures, freeze/thaw cycles, and mixed precipitation (harden, incorporate redundancies, maximize life span, reduce annual maintenance and operational costs. etc.)</w:t>
      </w:r>
    </w:p>
    <w:p w14:paraId="6024EBC5" w14:textId="4D42B6A2" w:rsidR="003039F0" w:rsidRPr="00C071A2" w:rsidRDefault="000910C5" w:rsidP="006C4E38">
      <w:pPr>
        <w:spacing w:line="360" w:lineRule="auto"/>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t>Electric Distribution</w:t>
      </w:r>
    </w:p>
    <w:p w14:paraId="05E40CCA" w14:textId="77777777" w:rsidR="00B1192F" w:rsidRDefault="003039F0" w:rsidP="006C4E38">
      <w:pPr>
        <w:pStyle w:val="ListParagraph"/>
        <w:numPr>
          <w:ilvl w:val="0"/>
          <w:numId w:val="10"/>
        </w:numPr>
        <w:spacing w:line="360" w:lineRule="auto"/>
      </w:pPr>
      <w:r w:rsidRPr="00B1192F">
        <w:t>Seek federal stimulus (ARPA), infrastructure bill, and other non-ratepayer funding to defray costs of utility resilience upgrades that exceed benefits to ratepayers, such as:</w:t>
      </w:r>
    </w:p>
    <w:p w14:paraId="68CC2350" w14:textId="77777777" w:rsidR="00B1192F" w:rsidRDefault="003039F0" w:rsidP="006C4E38">
      <w:pPr>
        <w:pStyle w:val="ListParagraph"/>
        <w:numPr>
          <w:ilvl w:val="1"/>
          <w:numId w:val="10"/>
        </w:numPr>
        <w:spacing w:line="360" w:lineRule="auto"/>
      </w:pPr>
      <w:r w:rsidRPr="00B1192F">
        <w:t>Ubiquitous communications networks that enable full utilization and participation of distributed energy resources in an interactive grid.</w:t>
      </w:r>
    </w:p>
    <w:p w14:paraId="722519F6" w14:textId="77777777" w:rsidR="00B1192F" w:rsidRDefault="003039F0" w:rsidP="006C4E38">
      <w:pPr>
        <w:pStyle w:val="ListParagraph"/>
        <w:numPr>
          <w:ilvl w:val="1"/>
          <w:numId w:val="10"/>
        </w:numPr>
        <w:spacing w:line="360" w:lineRule="auto"/>
      </w:pPr>
      <w:r w:rsidRPr="00B1192F">
        <w:t>Resiliency Zones: batteries installed at or near critical facilities, potentially paired with solar (and/or small wind) and with a microgrid /islanding where possible, to allow them to continue to operate in the event of extended disruptions to electric service.</w:t>
      </w:r>
    </w:p>
    <w:p w14:paraId="3C3B6504" w14:textId="77777777" w:rsidR="00B1192F" w:rsidRDefault="003039F0" w:rsidP="006C4E38">
      <w:pPr>
        <w:pStyle w:val="ListParagraph"/>
        <w:numPr>
          <w:ilvl w:val="1"/>
          <w:numId w:val="10"/>
        </w:numPr>
        <w:spacing w:line="360" w:lineRule="auto"/>
      </w:pPr>
      <w:r w:rsidRPr="00B1192F">
        <w:t xml:space="preserve">Strategic upgrades to substations, distribution, and transmission capacity across the Vermont grid needed to enable the state’s renewable and electrification goals, after first exploring feasibility </w:t>
      </w:r>
      <w:r w:rsidRPr="00B1192F">
        <w:lastRenderedPageBreak/>
        <w:t>of any lower-cost options, e.g. flexible load management, curtailment, and storage.</w:t>
      </w:r>
    </w:p>
    <w:p w14:paraId="5BA72558" w14:textId="0B9708DB" w:rsidR="003039F0" w:rsidRPr="00B1192F" w:rsidRDefault="003039F0" w:rsidP="006C4E38">
      <w:pPr>
        <w:pStyle w:val="ListParagraph"/>
        <w:numPr>
          <w:ilvl w:val="1"/>
          <w:numId w:val="10"/>
        </w:numPr>
        <w:spacing w:line="360" w:lineRule="auto"/>
      </w:pPr>
      <w:r w:rsidRPr="00B1192F">
        <w:t>Emerging non-wires technologies that address major challenges system resilience (e.g. long-duration outages).</w:t>
      </w:r>
    </w:p>
    <w:p w14:paraId="4F4D8E39" w14:textId="0B58E460" w:rsidR="007A1F9C" w:rsidRPr="00B1192F" w:rsidRDefault="007A1F9C" w:rsidP="006C4E38">
      <w:pPr>
        <w:pStyle w:val="ListParagraph"/>
        <w:numPr>
          <w:ilvl w:val="0"/>
          <w:numId w:val="10"/>
        </w:numPr>
        <w:spacing w:line="360" w:lineRule="auto"/>
      </w:pPr>
      <w:r w:rsidRPr="00B1192F">
        <w:t xml:space="preserve">Create </w:t>
      </w:r>
      <w:r w:rsidRPr="00B1192F">
        <w:t xml:space="preserve">a </w:t>
      </w:r>
      <w:r w:rsidRPr="00B1192F">
        <w:t>framework for identifying and evaluating climate resilience threats and impacts to energy systems serving rural communities.</w:t>
      </w:r>
    </w:p>
    <w:p w14:paraId="30F53E09" w14:textId="03FEFEC8" w:rsidR="000910C5" w:rsidRPr="00B1192F" w:rsidRDefault="000910C5" w:rsidP="006C4E38">
      <w:pPr>
        <w:spacing w:line="360" w:lineRule="auto"/>
        <w:rPr>
          <w:rFonts w:ascii="Times New Roman" w:hAnsi="Times New Roman" w:cs="Times New Roman"/>
          <w:sz w:val="28"/>
          <w:szCs w:val="28"/>
          <w:u w:val="single"/>
          <w:shd w:val="clear" w:color="auto" w:fill="FFFFFF"/>
        </w:rPr>
      </w:pPr>
      <w:r w:rsidRPr="00B1192F">
        <w:rPr>
          <w:rFonts w:ascii="Times New Roman" w:hAnsi="Times New Roman" w:cs="Times New Roman"/>
          <w:sz w:val="28"/>
          <w:szCs w:val="28"/>
          <w:u w:val="single"/>
          <w:shd w:val="clear" w:color="auto" w:fill="FFFFFF"/>
        </w:rPr>
        <w:t>Transportation</w:t>
      </w:r>
    </w:p>
    <w:p w14:paraId="4B59A627" w14:textId="77777777" w:rsidR="000910C5" w:rsidRPr="00B1192F" w:rsidRDefault="000910C5" w:rsidP="006C4E38">
      <w:pPr>
        <w:pStyle w:val="ListParagraph"/>
        <w:numPr>
          <w:ilvl w:val="0"/>
          <w:numId w:val="9"/>
        </w:numPr>
        <w:spacing w:line="360" w:lineRule="auto"/>
      </w:pPr>
      <w:r w:rsidRPr="00B1192F">
        <w:t xml:space="preserve">Complete the flood vulnerability assessment of all bridges, culverts and road segments on the state and town highway systems, identify and prioritize needed investments. This action includes completing the statewide expansion of the </w:t>
      </w:r>
      <w:hyperlink r:id="rId8" w:history="1">
        <w:r w:rsidRPr="00B1192F">
          <w:rPr>
            <w:rStyle w:val="Hyperlink"/>
            <w:color w:val="auto"/>
            <w:u w:val="none"/>
          </w:rPr>
          <w:t>Transportation Resilience Planning Tool</w:t>
        </w:r>
      </w:hyperlink>
      <w:r w:rsidRPr="00B1192F">
        <w:t>.</w:t>
      </w:r>
    </w:p>
    <w:p w14:paraId="3988C354" w14:textId="77777777" w:rsidR="000910C5" w:rsidRDefault="000910C5" w:rsidP="006C4E38">
      <w:pPr>
        <w:pStyle w:val="ListParagraph"/>
        <w:numPr>
          <w:ilvl w:val="0"/>
          <w:numId w:val="9"/>
        </w:numPr>
        <w:spacing w:line="360" w:lineRule="auto"/>
      </w:pPr>
      <w:r w:rsidRPr="00B1192F">
        <w:t>Complete a flood vulnerability assessment of state-owned rail infrastructure to identify and prioritize needed improvements</w:t>
      </w:r>
    </w:p>
    <w:p w14:paraId="75A875D2" w14:textId="2A9BE40E" w:rsidR="000910C5" w:rsidRPr="000910C5" w:rsidRDefault="000910C5" w:rsidP="006C4E38">
      <w:pPr>
        <w:pStyle w:val="ListParagraph"/>
        <w:numPr>
          <w:ilvl w:val="0"/>
          <w:numId w:val="9"/>
        </w:numPr>
        <w:spacing w:line="360" w:lineRule="auto"/>
      </w:pPr>
      <w:r w:rsidRPr="00B1192F">
        <w:t>Incorporate GHG reduction goals and CAP strategies, and actions related to resilience in the VTrans transportation planning and project development process.</w:t>
      </w:r>
    </w:p>
    <w:p w14:paraId="618B6B48" w14:textId="57ABAC4C" w:rsidR="0096645C" w:rsidRPr="00C071A2" w:rsidRDefault="007A1F9C" w:rsidP="006C4E38">
      <w:pPr>
        <w:spacing w:line="360" w:lineRule="auto"/>
        <w:rPr>
          <w:rFonts w:ascii="Times New Roman" w:hAnsi="Times New Roman" w:cs="Times New Roman"/>
          <w:sz w:val="28"/>
          <w:szCs w:val="28"/>
          <w:u w:val="single"/>
        </w:rPr>
      </w:pPr>
      <w:r w:rsidRPr="00C071A2">
        <w:rPr>
          <w:rFonts w:ascii="Times New Roman" w:hAnsi="Times New Roman" w:cs="Times New Roman"/>
          <w:sz w:val="28"/>
          <w:szCs w:val="28"/>
          <w:u w:val="single"/>
        </w:rPr>
        <w:t>Water</w:t>
      </w:r>
    </w:p>
    <w:p w14:paraId="2FE44BC7" w14:textId="6782D243" w:rsidR="007A1F9C" w:rsidRPr="00B1192F" w:rsidRDefault="007A1F9C" w:rsidP="006C4E38">
      <w:pPr>
        <w:pStyle w:val="ListParagraph"/>
        <w:numPr>
          <w:ilvl w:val="0"/>
          <w:numId w:val="12"/>
        </w:numPr>
        <w:spacing w:line="360" w:lineRule="auto"/>
      </w:pPr>
      <w:r w:rsidRPr="00B1192F">
        <w:t>Increase funding for floodplain restoration, including buy-out programs</w:t>
      </w:r>
    </w:p>
    <w:p w14:paraId="2116A194" w14:textId="04DA9765" w:rsidR="0096645C" w:rsidRDefault="007A1F9C" w:rsidP="006C4E38">
      <w:pPr>
        <w:pStyle w:val="ListParagraph"/>
        <w:numPr>
          <w:ilvl w:val="0"/>
          <w:numId w:val="12"/>
        </w:numPr>
        <w:spacing w:line="360" w:lineRule="auto"/>
      </w:pPr>
      <w:r w:rsidRPr="00B1192F">
        <w:t>Increase investment to municipalities to support reductions in inflow and infiltration into wastewater collection systems.</w:t>
      </w:r>
    </w:p>
    <w:p w14:paraId="50EEA733" w14:textId="1144A998" w:rsidR="00B1192F" w:rsidRDefault="00B1192F" w:rsidP="006C4E38">
      <w:pPr>
        <w:pStyle w:val="ListParagraph"/>
        <w:numPr>
          <w:ilvl w:val="0"/>
          <w:numId w:val="12"/>
        </w:numPr>
        <w:spacing w:line="360" w:lineRule="auto"/>
      </w:pPr>
      <w:r w:rsidRPr="00B1192F">
        <w:t>Examine the climate impacts of sludge and biosolids to determine if regional facilities can reduce utility costs and climate impacts. Support investment in strategically placed facilities for sludge and septage processing (much is currently trucked to Montpelier/Chittenden Co.)</w:t>
      </w:r>
    </w:p>
    <w:p w14:paraId="122AF55A" w14:textId="34900BF2" w:rsidR="00B1192F" w:rsidRDefault="00B1192F" w:rsidP="006C4E38">
      <w:pPr>
        <w:pStyle w:val="ListParagraph"/>
        <w:numPr>
          <w:ilvl w:val="0"/>
          <w:numId w:val="12"/>
        </w:numPr>
        <w:spacing w:line="360" w:lineRule="auto"/>
      </w:pPr>
      <w:r w:rsidRPr="00B1192F">
        <w:lastRenderedPageBreak/>
        <w:t>Increase investment to municipalities to support reductions in inflow and infiltration into wastewater collection systems.</w:t>
      </w:r>
    </w:p>
    <w:p w14:paraId="1527218D" w14:textId="364FD44D" w:rsidR="00B1192F" w:rsidRDefault="00B1192F" w:rsidP="006C4E38">
      <w:pPr>
        <w:pStyle w:val="ListParagraph"/>
        <w:numPr>
          <w:ilvl w:val="0"/>
          <w:numId w:val="12"/>
        </w:numPr>
        <w:spacing w:line="360" w:lineRule="auto"/>
      </w:pPr>
      <w:r w:rsidRPr="00B1192F">
        <w:t>Increase efforts and funding towards pollution prevention programs at wastewater facilities.</w:t>
      </w:r>
    </w:p>
    <w:p w14:paraId="2F90512F" w14:textId="50381CB6" w:rsidR="00B1192F" w:rsidRDefault="00B1192F" w:rsidP="006C4E38">
      <w:pPr>
        <w:pStyle w:val="ListParagraph"/>
        <w:numPr>
          <w:ilvl w:val="0"/>
          <w:numId w:val="12"/>
        </w:numPr>
        <w:spacing w:line="360" w:lineRule="auto"/>
      </w:pPr>
      <w:r w:rsidRPr="00B1192F">
        <w:t>Understand source water vulnerabilities and invest in planning efforts to assist communities, especially those that are vulnerable for their long-term water supply needs. Revamp funding programs for source protection programs, increase funding for programs (include existing and new water sources) and conservation easements</w:t>
      </w:r>
    </w:p>
    <w:p w14:paraId="13B26296" w14:textId="1CD67D36" w:rsidR="00B1192F" w:rsidRDefault="00B1192F" w:rsidP="006C4E38">
      <w:pPr>
        <w:pStyle w:val="ListParagraph"/>
        <w:numPr>
          <w:ilvl w:val="0"/>
          <w:numId w:val="12"/>
        </w:numPr>
        <w:spacing w:line="360" w:lineRule="auto"/>
      </w:pPr>
      <w:r w:rsidRPr="00B1192F">
        <w:t>Increase the number of public water systems and publicly owned wastewater treatment works implementing an asset management program. Expanding programs, funding opportunities, and incentives to develop and implement these programs.</w:t>
      </w:r>
    </w:p>
    <w:p w14:paraId="2EFB8FAC" w14:textId="77777777" w:rsidR="00B1192F" w:rsidRDefault="00B1192F" w:rsidP="006C4E38">
      <w:pPr>
        <w:pStyle w:val="ListParagraph"/>
        <w:numPr>
          <w:ilvl w:val="0"/>
          <w:numId w:val="12"/>
        </w:numPr>
        <w:spacing w:line="360" w:lineRule="auto"/>
      </w:pPr>
      <w:r w:rsidRPr="00B1192F">
        <w:t>Continue investments in traditional and green infrastructure to intercept, sink and treat stormwater</w:t>
      </w:r>
      <w:r>
        <w:t>.</w:t>
      </w:r>
    </w:p>
    <w:p w14:paraId="6B8E32F7" w14:textId="35AACC4F" w:rsidR="00B1192F" w:rsidRPr="00B1192F" w:rsidRDefault="00B1192F" w:rsidP="006C4E38">
      <w:pPr>
        <w:pStyle w:val="ListParagraph"/>
        <w:numPr>
          <w:ilvl w:val="0"/>
          <w:numId w:val="12"/>
        </w:numPr>
        <w:spacing w:line="360" w:lineRule="auto"/>
      </w:pPr>
      <w:r w:rsidRPr="00B1192F">
        <w:t xml:space="preserve">Encourage adoption of low impact development regulations for municipal zoning, including Xeriscaping and increased density outside of flood prone areas.  </w:t>
      </w:r>
    </w:p>
    <w:p w14:paraId="6D3F2571" w14:textId="26756309" w:rsidR="00745306" w:rsidRPr="006D1807" w:rsidRDefault="005E610E" w:rsidP="006C4E38">
      <w:pPr>
        <w:spacing w:line="360" w:lineRule="auto"/>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4"/>
          <w:szCs w:val="24"/>
          <w:shd w:val="clear" w:color="auto" w:fill="FFFFFF"/>
        </w:rPr>
        <w:t xml:space="preserve"> </w:t>
      </w:r>
      <w:r w:rsidR="00745306" w:rsidRPr="006D1807">
        <w:rPr>
          <w:rFonts w:ascii="Times New Roman" w:hAnsi="Times New Roman" w:cs="Times New Roman"/>
          <w:b/>
          <w:bCs/>
          <w:color w:val="000000"/>
          <w:sz w:val="28"/>
          <w:szCs w:val="28"/>
          <w:shd w:val="clear" w:color="auto" w:fill="FFFFFF"/>
        </w:rPr>
        <w:t xml:space="preserve">2. </w:t>
      </w:r>
      <w:r w:rsidR="00CE7FC1" w:rsidRPr="00CE7FC1">
        <w:rPr>
          <w:rFonts w:ascii="Times New Roman" w:hAnsi="Times New Roman" w:cs="Times New Roman"/>
          <w:b/>
          <w:bCs/>
          <w:color w:val="000000"/>
          <w:sz w:val="28"/>
          <w:szCs w:val="28"/>
          <w:shd w:val="clear" w:color="auto" w:fill="FFFFFF"/>
        </w:rPr>
        <w:t>Public, private, and nonprofit entities should be prepared to respond and recover quickly to disruptions caused by severe weather and other climate change threats.</w:t>
      </w:r>
    </w:p>
    <w:p w14:paraId="53147C97" w14:textId="5AB8A13B" w:rsidR="007252EE" w:rsidRDefault="00081635" w:rsidP="006C4E38">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Since it is not possible to eliminate all vulnerabilities in transportation</w:t>
      </w:r>
      <w:r w:rsidR="00C071A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energy and water infrastructure, t</w:t>
      </w:r>
      <w:r w:rsidR="009A0D62">
        <w:rPr>
          <w:rFonts w:ascii="Times New Roman" w:hAnsi="Times New Roman" w:cs="Times New Roman"/>
          <w:color w:val="000000"/>
          <w:sz w:val="28"/>
          <w:szCs w:val="28"/>
          <w:shd w:val="clear" w:color="auto" w:fill="FFFFFF"/>
        </w:rPr>
        <w:t xml:space="preserve">he ability to respond quickly to major disruptions caused by climate change, such as flooding events, </w:t>
      </w:r>
      <w:r>
        <w:rPr>
          <w:rFonts w:ascii="Times New Roman" w:hAnsi="Times New Roman" w:cs="Times New Roman"/>
          <w:color w:val="000000"/>
          <w:sz w:val="28"/>
          <w:szCs w:val="28"/>
          <w:shd w:val="clear" w:color="auto" w:fill="FFFFFF"/>
        </w:rPr>
        <w:t xml:space="preserve">will always be </w:t>
      </w:r>
      <w:r w:rsidR="009A0D62">
        <w:rPr>
          <w:rFonts w:ascii="Times New Roman" w:hAnsi="Times New Roman" w:cs="Times New Roman"/>
          <w:color w:val="000000"/>
          <w:sz w:val="28"/>
          <w:szCs w:val="28"/>
          <w:shd w:val="clear" w:color="auto" w:fill="FFFFFF"/>
        </w:rPr>
        <w:t xml:space="preserve">a critical component </w:t>
      </w:r>
      <w:r>
        <w:rPr>
          <w:rFonts w:ascii="Times New Roman" w:hAnsi="Times New Roman" w:cs="Times New Roman"/>
          <w:color w:val="000000"/>
          <w:sz w:val="28"/>
          <w:szCs w:val="28"/>
          <w:shd w:val="clear" w:color="auto" w:fill="FFFFFF"/>
        </w:rPr>
        <w:t>to</w:t>
      </w:r>
      <w:r w:rsidR="0027160D">
        <w:rPr>
          <w:rFonts w:ascii="Times New Roman" w:hAnsi="Times New Roman" w:cs="Times New Roman"/>
          <w:color w:val="000000"/>
          <w:sz w:val="28"/>
          <w:szCs w:val="28"/>
          <w:shd w:val="clear" w:color="auto" w:fill="FFFFFF"/>
        </w:rPr>
        <w:t xml:space="preserve"> providing resilient infrastructure.  </w:t>
      </w:r>
      <w:r w:rsidR="00B56F15">
        <w:rPr>
          <w:rFonts w:ascii="Times New Roman" w:hAnsi="Times New Roman" w:cs="Times New Roman"/>
          <w:color w:val="000000"/>
          <w:sz w:val="28"/>
          <w:szCs w:val="28"/>
          <w:shd w:val="clear" w:color="auto" w:fill="FFFFFF"/>
        </w:rPr>
        <w:t>There is only</w:t>
      </w:r>
      <w:r>
        <w:rPr>
          <w:rFonts w:ascii="Times New Roman" w:hAnsi="Times New Roman" w:cs="Times New Roman"/>
          <w:color w:val="000000"/>
          <w:sz w:val="28"/>
          <w:szCs w:val="28"/>
          <w:shd w:val="clear" w:color="auto" w:fill="FFFFFF"/>
        </w:rPr>
        <w:t xml:space="preserve"> one high priority action included below due to the extensive experience of Ve</w:t>
      </w:r>
      <w:r w:rsidR="00A878E8">
        <w:rPr>
          <w:rFonts w:ascii="Times New Roman" w:hAnsi="Times New Roman" w:cs="Times New Roman"/>
          <w:color w:val="000000"/>
          <w:sz w:val="28"/>
          <w:szCs w:val="28"/>
          <w:shd w:val="clear" w:color="auto" w:fill="FFFFFF"/>
        </w:rPr>
        <w:t xml:space="preserve">rmont Emergency Management and </w:t>
      </w:r>
      <w:r w:rsidR="00CB53A2">
        <w:rPr>
          <w:rFonts w:ascii="Times New Roman" w:hAnsi="Times New Roman" w:cs="Times New Roman"/>
          <w:color w:val="000000"/>
          <w:sz w:val="28"/>
          <w:szCs w:val="28"/>
          <w:shd w:val="clear" w:color="auto" w:fill="FFFFFF"/>
        </w:rPr>
        <w:t>all</w:t>
      </w:r>
      <w:r w:rsidR="00A878E8">
        <w:rPr>
          <w:rFonts w:ascii="Times New Roman" w:hAnsi="Times New Roman" w:cs="Times New Roman"/>
          <w:color w:val="000000"/>
          <w:sz w:val="28"/>
          <w:szCs w:val="28"/>
          <w:shd w:val="clear" w:color="auto" w:fill="FFFFFF"/>
        </w:rPr>
        <w:t xml:space="preserve"> </w:t>
      </w:r>
      <w:r w:rsidR="00A878E8">
        <w:rPr>
          <w:rFonts w:ascii="Times New Roman" w:hAnsi="Times New Roman" w:cs="Times New Roman"/>
          <w:color w:val="000000"/>
          <w:sz w:val="28"/>
          <w:szCs w:val="28"/>
          <w:shd w:val="clear" w:color="auto" w:fill="FFFFFF"/>
        </w:rPr>
        <w:lastRenderedPageBreak/>
        <w:t xml:space="preserve">the other state agencies, regional planning commissions, municipalities, </w:t>
      </w:r>
      <w:r w:rsidR="00C071A2">
        <w:rPr>
          <w:rFonts w:ascii="Times New Roman" w:hAnsi="Times New Roman" w:cs="Times New Roman"/>
          <w:color w:val="000000"/>
          <w:sz w:val="28"/>
          <w:szCs w:val="28"/>
          <w:shd w:val="clear" w:color="auto" w:fill="FFFFFF"/>
        </w:rPr>
        <w:t>utilities,</w:t>
      </w:r>
      <w:r w:rsidR="00A878E8">
        <w:rPr>
          <w:rFonts w:ascii="Times New Roman" w:hAnsi="Times New Roman" w:cs="Times New Roman"/>
          <w:color w:val="000000"/>
          <w:sz w:val="28"/>
          <w:szCs w:val="28"/>
          <w:shd w:val="clear" w:color="auto" w:fill="FFFFFF"/>
        </w:rPr>
        <w:t xml:space="preserve"> and others have in responding to and recovering from disasters.</w:t>
      </w:r>
    </w:p>
    <w:p w14:paraId="3B9D8F16" w14:textId="4551DD08" w:rsidR="00C071A2" w:rsidRPr="00C071A2" w:rsidRDefault="00C071A2" w:rsidP="006C4E38">
      <w:pPr>
        <w:spacing w:line="360" w:lineRule="auto"/>
        <w:rPr>
          <w:rFonts w:ascii="Times New Roman" w:hAnsi="Times New Roman" w:cs="Times New Roman"/>
          <w:color w:val="000000"/>
          <w:sz w:val="28"/>
          <w:szCs w:val="28"/>
          <w:u w:val="single"/>
          <w:shd w:val="clear" w:color="auto" w:fill="FFFFFF"/>
        </w:rPr>
      </w:pPr>
      <w:r w:rsidRPr="00C071A2">
        <w:rPr>
          <w:rFonts w:ascii="Times New Roman" w:hAnsi="Times New Roman" w:cs="Times New Roman"/>
          <w:color w:val="000000"/>
          <w:sz w:val="28"/>
          <w:szCs w:val="28"/>
          <w:u w:val="single"/>
          <w:shd w:val="clear" w:color="auto" w:fill="FFFFFF"/>
        </w:rPr>
        <w:t>All Infrastructure Sectors</w:t>
      </w:r>
    </w:p>
    <w:p w14:paraId="70995EF5" w14:textId="05F58584" w:rsidR="00C071A2" w:rsidRPr="009A0D62" w:rsidRDefault="00C071A2" w:rsidP="006C4E38">
      <w:pPr>
        <w:pStyle w:val="ListParagraph"/>
        <w:numPr>
          <w:ilvl w:val="0"/>
          <w:numId w:val="13"/>
        </w:numPr>
        <w:spacing w:line="360" w:lineRule="auto"/>
        <w:rPr>
          <w:shd w:val="clear" w:color="auto" w:fill="FFFFFF"/>
        </w:rPr>
      </w:pPr>
      <w:r w:rsidRPr="00C071A2">
        <w:rPr>
          <w:shd w:val="clear" w:color="auto" w:fill="FFFFFF"/>
        </w:rPr>
        <w:t>Strategically integrate planning and preparedness across disciplines and geographies addressing the interdependencies of energy, communications, and other systems.</w:t>
      </w:r>
    </w:p>
    <w:p w14:paraId="28DD541A" w14:textId="4D492087" w:rsidR="00B631B5" w:rsidRPr="006D1807" w:rsidRDefault="00A54FFD" w:rsidP="006C4E38">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color w:val="000000"/>
          <w:sz w:val="28"/>
          <w:szCs w:val="28"/>
          <w:shd w:val="clear" w:color="auto" w:fill="FFFFFF"/>
        </w:rPr>
        <w:t xml:space="preserve">3. </w:t>
      </w:r>
      <w:r w:rsidR="00CE7FC1" w:rsidRPr="00CE7FC1">
        <w:rPr>
          <w:rFonts w:ascii="Times New Roman" w:hAnsi="Times New Roman" w:cs="Times New Roman"/>
          <w:b/>
          <w:bCs/>
          <w:color w:val="000000"/>
          <w:sz w:val="28"/>
          <w:szCs w:val="28"/>
          <w:shd w:val="clear" w:color="auto" w:fill="FFFFFF"/>
        </w:rPr>
        <w:t>Increase the resilience of critical infrastructure to severe weather and other climate change threats by reducing vulnerabilities of specific facilities.</w:t>
      </w:r>
    </w:p>
    <w:p w14:paraId="1BF0F340" w14:textId="166ABAB7" w:rsidR="00A878E8" w:rsidRDefault="00CB33F6" w:rsidP="006C4E38">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8"/>
          <w:szCs w:val="28"/>
          <w:shd w:val="clear" w:color="auto" w:fill="FFFFFF"/>
        </w:rPr>
        <w:t>Implementation of the actions below would result in projects that improve the resilience of specific transportation, utility</w:t>
      </w:r>
      <w:r w:rsidR="00CB53A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or water infrastructure. </w:t>
      </w:r>
      <w:r w:rsidR="00CB53A2">
        <w:rPr>
          <w:rFonts w:ascii="Times New Roman" w:hAnsi="Times New Roman" w:cs="Times New Roman"/>
          <w:color w:val="000000"/>
          <w:sz w:val="28"/>
          <w:szCs w:val="28"/>
          <w:shd w:val="clear" w:color="auto" w:fill="FFFFFF"/>
        </w:rPr>
        <w:t>Most of these actions could begin within a couple of years with sufficient funding and staff resources, would be on-going and would result in a steady pace of improvements over time.</w:t>
      </w:r>
      <w:r w:rsidR="004F27A5">
        <w:rPr>
          <w:rFonts w:ascii="Times New Roman" w:hAnsi="Times New Roman" w:cs="Times New Roman"/>
          <w:color w:val="000000"/>
          <w:sz w:val="28"/>
          <w:szCs w:val="28"/>
          <w:shd w:val="clear" w:color="auto" w:fill="FFFFFF"/>
        </w:rPr>
        <w:t xml:space="preserve"> </w:t>
      </w:r>
    </w:p>
    <w:p w14:paraId="76706963" w14:textId="77777777" w:rsidR="00C071A2" w:rsidRPr="00C071A2" w:rsidRDefault="00C071A2" w:rsidP="006C4E38">
      <w:pPr>
        <w:spacing w:line="360" w:lineRule="auto"/>
        <w:rPr>
          <w:rFonts w:ascii="Times New Roman" w:hAnsi="Times New Roman" w:cs="Times New Roman"/>
          <w:color w:val="000000"/>
          <w:sz w:val="28"/>
          <w:szCs w:val="28"/>
          <w:u w:val="single"/>
          <w:shd w:val="clear" w:color="auto" w:fill="FFFFFF"/>
        </w:rPr>
      </w:pPr>
      <w:r w:rsidRPr="00C071A2">
        <w:rPr>
          <w:rFonts w:ascii="Times New Roman" w:hAnsi="Times New Roman" w:cs="Times New Roman"/>
          <w:color w:val="000000"/>
          <w:sz w:val="28"/>
          <w:szCs w:val="28"/>
          <w:u w:val="single"/>
          <w:shd w:val="clear" w:color="auto" w:fill="FFFFFF"/>
        </w:rPr>
        <w:t>All Infrastructure Sectors</w:t>
      </w:r>
    </w:p>
    <w:p w14:paraId="0ABFF014" w14:textId="148C6AC0" w:rsidR="00A878E8" w:rsidRDefault="00C071A2" w:rsidP="006C4E38">
      <w:pPr>
        <w:pStyle w:val="ListParagraph"/>
        <w:numPr>
          <w:ilvl w:val="0"/>
          <w:numId w:val="13"/>
        </w:numPr>
        <w:spacing w:line="360" w:lineRule="auto"/>
        <w:rPr>
          <w:shd w:val="clear" w:color="auto" w:fill="FFFFFF"/>
        </w:rPr>
      </w:pPr>
      <w:r w:rsidRPr="00C071A2">
        <w:rPr>
          <w:shd w:val="clear" w:color="auto" w:fill="FFFFFF"/>
        </w:rPr>
        <w:t>Identify mission critical facilities in collaboration with local and regional planners, utilities and transportation providers  to identify actions, procedures, or investments to mitigate the impact of extreme weather events to services provided by these facilities    Examples of mission-critical facilities include designated emergency shelters, first responder facilities, hospitals and other medical facilities, key infrastructure such as water/wastewater pumping and treatment and sewer, key communications infrastructure such as fiber nodes, government offices, fuel suppliers, transportation hubs, supermarkets and other facilities municipalities identify as critical to serving communities during extreme weather events.</w:t>
      </w:r>
    </w:p>
    <w:p w14:paraId="2498BA27" w14:textId="26824A3C" w:rsidR="007252EE" w:rsidRPr="00C071A2" w:rsidRDefault="000910C5" w:rsidP="006C4E38">
      <w:pPr>
        <w:spacing w:line="360" w:lineRule="auto"/>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lastRenderedPageBreak/>
        <w:t>Electric Distribution</w:t>
      </w:r>
    </w:p>
    <w:p w14:paraId="6A60B247" w14:textId="115583BD" w:rsidR="00C071A2" w:rsidRPr="00CA7C9E" w:rsidRDefault="00C071A2" w:rsidP="006C4E38">
      <w:pPr>
        <w:pStyle w:val="ListParagraph"/>
        <w:numPr>
          <w:ilvl w:val="0"/>
          <w:numId w:val="9"/>
        </w:numPr>
        <w:spacing w:line="360" w:lineRule="auto"/>
      </w:pPr>
      <w:r w:rsidRPr="00CA7C9E">
        <w:t xml:space="preserve">Replace aging electric and communication infrastructure with the most appropriate resilient alternative when cost effective.  For example, </w:t>
      </w:r>
      <w:r w:rsidR="00DD3269" w:rsidRPr="00CA7C9E">
        <w:t>during</w:t>
      </w:r>
      <w:r w:rsidRPr="00CA7C9E">
        <w:t xml:space="preserve"> normal replacement schedules for aging and unreliable lines, evaluate and where cost effective and feasible, improve resilience by relocating lines underground or through other options.</w:t>
      </w:r>
    </w:p>
    <w:p w14:paraId="113F1C0C" w14:textId="77777777" w:rsidR="000910C5" w:rsidRPr="00CA7C9E" w:rsidRDefault="000910C5" w:rsidP="006C4E38">
      <w:pPr>
        <w:pStyle w:val="ListParagraph"/>
        <w:spacing w:line="360" w:lineRule="auto"/>
        <w:ind w:left="0"/>
        <w:rPr>
          <w:u w:val="single"/>
          <w:shd w:val="clear" w:color="auto" w:fill="FFFFFF"/>
        </w:rPr>
      </w:pPr>
      <w:r w:rsidRPr="00CA7C9E">
        <w:rPr>
          <w:u w:val="single"/>
          <w:shd w:val="clear" w:color="auto" w:fill="FFFFFF"/>
        </w:rPr>
        <w:t>Transportation</w:t>
      </w:r>
    </w:p>
    <w:p w14:paraId="3D23B7E6" w14:textId="77777777" w:rsidR="000910C5" w:rsidRPr="00B1192F" w:rsidRDefault="000910C5" w:rsidP="006C4E38">
      <w:pPr>
        <w:pStyle w:val="ListParagraph"/>
        <w:numPr>
          <w:ilvl w:val="0"/>
          <w:numId w:val="9"/>
        </w:numPr>
        <w:spacing w:line="360" w:lineRule="auto"/>
      </w:pPr>
      <w:r w:rsidRPr="00B1192F">
        <w:t>Create a transportation flood resilience funding program to meet the requirements and related funding that are anticipated to be part of the 2021 reauthorization of the federal transportation act.</w:t>
      </w:r>
    </w:p>
    <w:p w14:paraId="7987CF84" w14:textId="027C4430" w:rsidR="00CA7C9E" w:rsidRPr="00CA7C9E" w:rsidRDefault="00CA7C9E" w:rsidP="006C4E38">
      <w:pPr>
        <w:spacing w:line="360" w:lineRule="auto"/>
        <w:rPr>
          <w:rFonts w:ascii="Times New Roman" w:hAnsi="Times New Roman" w:cs="Times New Roman"/>
          <w:sz w:val="28"/>
          <w:szCs w:val="28"/>
          <w:u w:val="single"/>
        </w:rPr>
      </w:pPr>
      <w:r w:rsidRPr="00CA7C9E">
        <w:rPr>
          <w:rFonts w:ascii="Times New Roman" w:hAnsi="Times New Roman" w:cs="Times New Roman"/>
          <w:sz w:val="28"/>
          <w:szCs w:val="28"/>
          <w:u w:val="single"/>
        </w:rPr>
        <w:t>Water</w:t>
      </w:r>
    </w:p>
    <w:p w14:paraId="795F0F7C" w14:textId="10C5324A" w:rsidR="00F34CCA" w:rsidRDefault="00CA7C9E" w:rsidP="006C4E38">
      <w:pPr>
        <w:pStyle w:val="ListParagraph"/>
        <w:numPr>
          <w:ilvl w:val="0"/>
          <w:numId w:val="9"/>
        </w:numPr>
        <w:spacing w:line="360" w:lineRule="auto"/>
        <w:rPr>
          <w:shd w:val="clear" w:color="auto" w:fill="FFFFFF"/>
        </w:rPr>
      </w:pPr>
      <w:r>
        <w:rPr>
          <w:shd w:val="clear" w:color="auto" w:fill="FFFFFF"/>
        </w:rPr>
        <w:t>E</w:t>
      </w:r>
      <w:r w:rsidRPr="00CA7C9E">
        <w:rPr>
          <w:shd w:val="clear" w:color="auto" w:fill="FFFFFF"/>
        </w:rPr>
        <w:t xml:space="preserve">xpand public investment, particularly hazard mitigation funding to flood-proof or relocate drinking water and wastewater treatment infrastructure at significant risk of flooding, when flood damaged, or during end-of-life refurbishment.  </w:t>
      </w:r>
    </w:p>
    <w:p w14:paraId="047ABE58" w14:textId="7FF2D555" w:rsidR="00F34CCA" w:rsidRDefault="00CA7C9E" w:rsidP="006C4E38">
      <w:pPr>
        <w:pStyle w:val="ListParagraph"/>
        <w:numPr>
          <w:ilvl w:val="0"/>
          <w:numId w:val="9"/>
        </w:numPr>
        <w:spacing w:line="360" w:lineRule="auto"/>
        <w:rPr>
          <w:shd w:val="clear" w:color="auto" w:fill="FFFFFF"/>
        </w:rPr>
      </w:pPr>
      <w:r w:rsidRPr="00CA7C9E">
        <w:rPr>
          <w:shd w:val="clear" w:color="auto" w:fill="FFFFFF"/>
        </w:rPr>
        <w:t>Work with Vermont villages and property owners to relocate septic systems and public or private drinking water wells that are at risk due to floods</w:t>
      </w:r>
    </w:p>
    <w:p w14:paraId="74ACBBFE" w14:textId="4AA2157A" w:rsidR="00F34CCA" w:rsidRDefault="00CA7C9E" w:rsidP="006C4E38">
      <w:pPr>
        <w:pStyle w:val="ListParagraph"/>
        <w:numPr>
          <w:ilvl w:val="0"/>
          <w:numId w:val="9"/>
        </w:numPr>
        <w:spacing w:line="360" w:lineRule="auto"/>
        <w:rPr>
          <w:shd w:val="clear" w:color="auto" w:fill="FFFFFF"/>
        </w:rPr>
      </w:pPr>
      <w:r w:rsidRPr="00CA7C9E">
        <w:rPr>
          <w:shd w:val="clear" w:color="auto" w:fill="FFFFFF"/>
        </w:rPr>
        <w:t xml:space="preserve">Develop programs to achieve net zero energy drinking water and wastewater treatment facilities Including </w:t>
      </w:r>
      <w:proofErr w:type="spellStart"/>
      <w:r w:rsidRPr="00CA7C9E">
        <w:rPr>
          <w:shd w:val="clear" w:color="auto" w:fill="FFFFFF"/>
        </w:rPr>
        <w:t>microhydro</w:t>
      </w:r>
      <w:proofErr w:type="spellEnd"/>
      <w:r w:rsidRPr="00CA7C9E">
        <w:rPr>
          <w:shd w:val="clear" w:color="auto" w:fill="FFFFFF"/>
        </w:rPr>
        <w:t>, solar energy, heat exchange, building envelope; AND operational and technological efficiencies</w:t>
      </w:r>
    </w:p>
    <w:p w14:paraId="3C2D1576" w14:textId="3977D443" w:rsidR="00F34CCA" w:rsidRDefault="00CA7C9E" w:rsidP="006C4E38">
      <w:pPr>
        <w:pStyle w:val="ListParagraph"/>
        <w:numPr>
          <w:ilvl w:val="0"/>
          <w:numId w:val="9"/>
        </w:numPr>
        <w:spacing w:line="360" w:lineRule="auto"/>
        <w:rPr>
          <w:shd w:val="clear" w:color="auto" w:fill="FFFFFF"/>
        </w:rPr>
      </w:pPr>
      <w:r w:rsidRPr="00CA7C9E">
        <w:rPr>
          <w:shd w:val="clear" w:color="auto" w:fill="FFFFFF"/>
        </w:rPr>
        <w:t>Improve road drainage around lakes / ponds to reduce stormwater runoff and erosion, especially on municipal roads</w:t>
      </w:r>
    </w:p>
    <w:p w14:paraId="07188A44" w14:textId="331F29D6" w:rsidR="00A54FFD" w:rsidRPr="006D1807" w:rsidRDefault="00A54FFD" w:rsidP="006C4E38">
      <w:pPr>
        <w:spacing w:line="360" w:lineRule="auto"/>
        <w:rPr>
          <w:rFonts w:ascii="Times New Roman" w:hAnsi="Times New Roman" w:cs="Times New Roman"/>
          <w:b/>
          <w:bCs/>
          <w:color w:val="000000"/>
          <w:sz w:val="28"/>
          <w:szCs w:val="28"/>
          <w:shd w:val="clear" w:color="auto" w:fill="FFFFFF"/>
        </w:rPr>
      </w:pPr>
      <w:r w:rsidRPr="006D1807">
        <w:rPr>
          <w:rFonts w:ascii="Times New Roman" w:hAnsi="Times New Roman" w:cs="Times New Roman"/>
          <w:b/>
          <w:bCs/>
          <w:color w:val="000000"/>
          <w:sz w:val="28"/>
          <w:szCs w:val="28"/>
          <w:shd w:val="clear" w:color="auto" w:fill="FFFFFF"/>
        </w:rPr>
        <w:t xml:space="preserve">4. </w:t>
      </w:r>
      <w:r w:rsidR="00CE7FC1" w:rsidRPr="00CE7FC1">
        <w:rPr>
          <w:rFonts w:ascii="Times New Roman" w:hAnsi="Times New Roman" w:cs="Times New Roman"/>
          <w:b/>
          <w:bCs/>
          <w:color w:val="000000"/>
          <w:sz w:val="28"/>
          <w:szCs w:val="28"/>
          <w:shd w:val="clear" w:color="auto" w:fill="FFFFFF"/>
        </w:rPr>
        <w:t>Increase the resilience of critical infrastructure to severe weather and other climate change threats by improving system efficiency, reliability and redundancies.</w:t>
      </w:r>
    </w:p>
    <w:p w14:paraId="2384E4E4" w14:textId="32A6567D" w:rsidR="007252EE" w:rsidRPr="00CB53A2" w:rsidRDefault="00CB53A2" w:rsidP="006C4E38">
      <w:pPr>
        <w:spacing w:line="360" w:lineRule="auto"/>
        <w:rPr>
          <w:rFonts w:ascii="Times New Roman" w:hAnsi="Times New Roman" w:cs="Times New Roman"/>
          <w:color w:val="000000"/>
          <w:sz w:val="28"/>
          <w:szCs w:val="28"/>
          <w:shd w:val="clear" w:color="auto" w:fill="FFFFFF"/>
        </w:rPr>
      </w:pPr>
      <w:r w:rsidRPr="00CB53A2">
        <w:rPr>
          <w:rFonts w:ascii="Times New Roman" w:hAnsi="Times New Roman" w:cs="Times New Roman"/>
          <w:color w:val="000000"/>
          <w:sz w:val="28"/>
          <w:szCs w:val="28"/>
          <w:shd w:val="clear" w:color="auto" w:fill="FFFFFF"/>
        </w:rPr>
        <w:lastRenderedPageBreak/>
        <w:t xml:space="preserve">While the actions in Strategy 3 focus on specific facilities, this strategy includes actions that seek to make systemwide improvement in resilience.  </w:t>
      </w:r>
      <w:r w:rsidR="00931D2E">
        <w:rPr>
          <w:rFonts w:ascii="Times New Roman" w:hAnsi="Times New Roman" w:cs="Times New Roman"/>
          <w:color w:val="000000"/>
          <w:sz w:val="28"/>
          <w:szCs w:val="28"/>
          <w:shd w:val="clear" w:color="auto" w:fill="FFFFFF"/>
        </w:rPr>
        <w:t xml:space="preserve">Actions that lay the </w:t>
      </w:r>
      <w:r w:rsidR="00CA7C9E">
        <w:rPr>
          <w:rFonts w:ascii="Times New Roman" w:hAnsi="Times New Roman" w:cs="Times New Roman"/>
          <w:color w:val="000000"/>
          <w:sz w:val="28"/>
          <w:szCs w:val="28"/>
          <w:shd w:val="clear" w:color="auto" w:fill="FFFFFF"/>
        </w:rPr>
        <w:t>groundwork</w:t>
      </w:r>
      <w:r w:rsidR="00931D2E">
        <w:rPr>
          <w:rFonts w:ascii="Times New Roman" w:hAnsi="Times New Roman" w:cs="Times New Roman"/>
          <w:color w:val="000000"/>
          <w:sz w:val="28"/>
          <w:szCs w:val="28"/>
          <w:shd w:val="clear" w:color="auto" w:fill="FFFFFF"/>
        </w:rPr>
        <w:t xml:space="preserve"> for systemwide improvements could happen within a couple of years leading to incremental improvements as specific initiatives are implemented. </w:t>
      </w:r>
    </w:p>
    <w:p w14:paraId="0C60C8DF" w14:textId="77777777" w:rsidR="003B6A70" w:rsidRPr="00C071A2" w:rsidRDefault="003B6A70" w:rsidP="006C4E38">
      <w:pPr>
        <w:spacing w:line="360" w:lineRule="auto"/>
        <w:rPr>
          <w:rFonts w:ascii="Times New Roman" w:hAnsi="Times New Roman" w:cs="Times New Roman"/>
          <w:color w:val="000000"/>
          <w:sz w:val="28"/>
          <w:szCs w:val="28"/>
          <w:u w:val="single"/>
          <w:shd w:val="clear" w:color="auto" w:fill="FFFFFF"/>
        </w:rPr>
      </w:pPr>
      <w:r w:rsidRPr="00C071A2">
        <w:rPr>
          <w:rFonts w:ascii="Times New Roman" w:hAnsi="Times New Roman" w:cs="Times New Roman"/>
          <w:color w:val="000000"/>
          <w:sz w:val="28"/>
          <w:szCs w:val="28"/>
          <w:u w:val="single"/>
          <w:shd w:val="clear" w:color="auto" w:fill="FFFFFF"/>
        </w:rPr>
        <w:t>All Infrastructure Sectors</w:t>
      </w:r>
    </w:p>
    <w:p w14:paraId="6E1DB083" w14:textId="67D530EC" w:rsidR="007252EE" w:rsidRPr="006D1807" w:rsidRDefault="003B6A70" w:rsidP="006C4E38">
      <w:pPr>
        <w:pStyle w:val="ListParagraph"/>
        <w:numPr>
          <w:ilvl w:val="0"/>
          <w:numId w:val="15"/>
        </w:numPr>
        <w:spacing w:line="360" w:lineRule="auto"/>
        <w:rPr>
          <w:shd w:val="clear" w:color="auto" w:fill="FFFFFF"/>
        </w:rPr>
      </w:pPr>
      <w:r w:rsidRPr="003B6A70">
        <w:rPr>
          <w:shd w:val="clear" w:color="auto" w:fill="FFFFFF"/>
        </w:rPr>
        <w:t>Evaluate the risks and opportunities created by potential climate change in-migration to VT's critical infrastructure.</w:t>
      </w:r>
    </w:p>
    <w:p w14:paraId="30462465" w14:textId="5FE01CDF" w:rsidR="003B6A70" w:rsidRDefault="003B6A70" w:rsidP="006C4E38">
      <w:pPr>
        <w:pStyle w:val="ListParagraph"/>
        <w:numPr>
          <w:ilvl w:val="0"/>
          <w:numId w:val="15"/>
        </w:numPr>
        <w:spacing w:line="360" w:lineRule="auto"/>
        <w:rPr>
          <w:shd w:val="clear" w:color="auto" w:fill="FFFFFF"/>
        </w:rPr>
      </w:pPr>
      <w:r w:rsidRPr="003B6A70">
        <w:rPr>
          <w:shd w:val="clear" w:color="auto" w:fill="FFFFFF"/>
        </w:rPr>
        <w:t>Implement the recommendations from an AOT study evaluating road usage charges such as a flat fee, mileage-based fee and per kilowatt hour fee to replace the decline in state motor fuel taxes resulting from vehicle electrification.</w:t>
      </w:r>
    </w:p>
    <w:p w14:paraId="26E12228" w14:textId="03FC3EF6" w:rsidR="003B6A70" w:rsidRPr="003B6A70" w:rsidRDefault="003B6A70" w:rsidP="006C4E38">
      <w:pPr>
        <w:spacing w:line="360" w:lineRule="auto"/>
        <w:rPr>
          <w:rFonts w:ascii="Times New Roman" w:hAnsi="Times New Roman" w:cs="Times New Roman"/>
          <w:sz w:val="28"/>
          <w:szCs w:val="28"/>
          <w:u w:val="single"/>
          <w:shd w:val="clear" w:color="auto" w:fill="FFFFFF"/>
        </w:rPr>
      </w:pPr>
      <w:r w:rsidRPr="003B6A70">
        <w:rPr>
          <w:rFonts w:ascii="Times New Roman" w:hAnsi="Times New Roman" w:cs="Times New Roman"/>
          <w:sz w:val="28"/>
          <w:szCs w:val="28"/>
          <w:u w:val="single"/>
          <w:shd w:val="clear" w:color="auto" w:fill="FFFFFF"/>
        </w:rPr>
        <w:t>Communications and Transportation Infrastructure</w:t>
      </w:r>
    </w:p>
    <w:p w14:paraId="0D588EA2" w14:textId="31C52703" w:rsidR="003B6A70" w:rsidRPr="003B6A70" w:rsidRDefault="003B6A70" w:rsidP="006C4E38">
      <w:pPr>
        <w:pStyle w:val="ListParagraph"/>
        <w:numPr>
          <w:ilvl w:val="0"/>
          <w:numId w:val="16"/>
        </w:numPr>
        <w:spacing w:line="360" w:lineRule="auto"/>
        <w:rPr>
          <w:shd w:val="clear" w:color="auto" w:fill="FFFFFF"/>
        </w:rPr>
      </w:pPr>
      <w:r w:rsidRPr="003B6A70">
        <w:rPr>
          <w:shd w:val="clear" w:color="auto" w:fill="FFFFFF"/>
        </w:rPr>
        <w:t>Expand broadband to support remote work and tele-services to reduce the impact of travel disruptions.</w:t>
      </w:r>
    </w:p>
    <w:p w14:paraId="57129E9F" w14:textId="44158EB7" w:rsidR="006D7554" w:rsidRPr="00DD3269" w:rsidRDefault="000910C5" w:rsidP="006C4E38">
      <w:pPr>
        <w:spacing w:line="360" w:lineRule="auto"/>
        <w:rPr>
          <w:rFonts w:ascii="Times New Roman" w:hAnsi="Times New Roman" w:cs="Times New Roman"/>
          <w:color w:val="000000"/>
          <w:sz w:val="28"/>
          <w:szCs w:val="28"/>
          <w:u w:val="single"/>
          <w:shd w:val="clear" w:color="auto" w:fill="FFFFFF"/>
        </w:rPr>
      </w:pPr>
      <w:r>
        <w:rPr>
          <w:rFonts w:ascii="Times New Roman" w:hAnsi="Times New Roman" w:cs="Times New Roman"/>
          <w:color w:val="000000"/>
          <w:sz w:val="28"/>
          <w:szCs w:val="28"/>
          <w:u w:val="single"/>
          <w:shd w:val="clear" w:color="auto" w:fill="FFFFFF"/>
        </w:rPr>
        <w:t>Electric Distribution</w:t>
      </w:r>
    </w:p>
    <w:p w14:paraId="215F5D61" w14:textId="1860649A" w:rsidR="00065250" w:rsidRDefault="00DD3269" w:rsidP="006C4E38">
      <w:pPr>
        <w:pStyle w:val="ListParagraph"/>
        <w:numPr>
          <w:ilvl w:val="0"/>
          <w:numId w:val="16"/>
        </w:numPr>
        <w:spacing w:line="360" w:lineRule="auto"/>
        <w:rPr>
          <w:shd w:val="clear" w:color="auto" w:fill="FFFFFF"/>
        </w:rPr>
      </w:pPr>
      <w:r w:rsidRPr="00DD3269">
        <w:rPr>
          <w:shd w:val="clear" w:color="auto" w:fill="FFFFFF"/>
        </w:rPr>
        <w:t xml:space="preserve">Deploy foundational informational and operational technology statewide to enable and optimize storage and other distributed energy resources (e.g., </w:t>
      </w:r>
      <w:proofErr w:type="spellStart"/>
      <w:r w:rsidRPr="00DD3269">
        <w:rPr>
          <w:shd w:val="clear" w:color="auto" w:fill="FFFFFF"/>
        </w:rPr>
        <w:t>GridLogic</w:t>
      </w:r>
      <w:proofErr w:type="spellEnd"/>
      <w:r w:rsidRPr="00DD3269">
        <w:rPr>
          <w:shd w:val="clear" w:color="auto" w:fill="FFFFFF"/>
        </w:rPr>
        <w:t>, Virtual Peaker, other emerging distributed energy resource management systems, in particular those that are open-source to various technologies and vendors)</w:t>
      </w:r>
    </w:p>
    <w:p w14:paraId="01C6B208" w14:textId="77777777" w:rsidR="000D1DC3" w:rsidRPr="003B6A70" w:rsidRDefault="000D1DC3" w:rsidP="006C4E38">
      <w:pPr>
        <w:spacing w:line="360" w:lineRule="auto"/>
        <w:rPr>
          <w:rFonts w:ascii="Times New Roman" w:hAnsi="Times New Roman" w:cs="Times New Roman"/>
          <w:color w:val="000000"/>
          <w:sz w:val="28"/>
          <w:szCs w:val="28"/>
          <w:u w:val="single"/>
          <w:shd w:val="clear" w:color="auto" w:fill="FFFFFF"/>
        </w:rPr>
      </w:pPr>
      <w:r w:rsidRPr="003B6A70">
        <w:rPr>
          <w:rFonts w:ascii="Times New Roman" w:hAnsi="Times New Roman" w:cs="Times New Roman"/>
          <w:color w:val="000000"/>
          <w:sz w:val="28"/>
          <w:szCs w:val="28"/>
          <w:u w:val="single"/>
          <w:shd w:val="clear" w:color="auto" w:fill="FFFFFF"/>
        </w:rPr>
        <w:t>Transportation Infrastructure</w:t>
      </w:r>
    </w:p>
    <w:p w14:paraId="3EA88DE9" w14:textId="77777777" w:rsidR="000D1DC3" w:rsidRDefault="000D1DC3" w:rsidP="006C4E38">
      <w:pPr>
        <w:pStyle w:val="ListParagraph"/>
        <w:numPr>
          <w:ilvl w:val="0"/>
          <w:numId w:val="15"/>
        </w:numPr>
        <w:spacing w:line="360" w:lineRule="auto"/>
        <w:rPr>
          <w:shd w:val="clear" w:color="auto" w:fill="FFFFFF"/>
        </w:rPr>
      </w:pPr>
      <w:r w:rsidRPr="003B6A70">
        <w:rPr>
          <w:shd w:val="clear" w:color="auto" w:fill="FFFFFF"/>
        </w:rPr>
        <w:t>Update the 1995 Vermont State Highway Design Standards to create context sensitive, multi-modal projects that support smart growth per the Act 167 (2014) Sec 26 Report - VT State Standards Work Plan.</w:t>
      </w:r>
    </w:p>
    <w:p w14:paraId="6358F58B" w14:textId="77777777" w:rsidR="000D1DC3" w:rsidRDefault="000D1DC3" w:rsidP="006C4E38">
      <w:pPr>
        <w:pStyle w:val="ListParagraph"/>
        <w:numPr>
          <w:ilvl w:val="0"/>
          <w:numId w:val="15"/>
        </w:numPr>
        <w:spacing w:line="360" w:lineRule="auto"/>
        <w:rPr>
          <w:shd w:val="clear" w:color="auto" w:fill="FFFFFF"/>
        </w:rPr>
      </w:pPr>
      <w:r w:rsidRPr="003B6A70">
        <w:rPr>
          <w:shd w:val="clear" w:color="auto" w:fill="FFFFFF"/>
        </w:rPr>
        <w:lastRenderedPageBreak/>
        <w:t>Increase infrastructure investment needed to for walking, biking and transit; support planning for regional bike corridors to improve safety and transportation options between community centers. Identify and eliminate barriers to development, including inequities resulting from match, maintenance and other requirements.</w:t>
      </w:r>
    </w:p>
    <w:p w14:paraId="1C799320" w14:textId="565E2E79" w:rsidR="00FA0C4C" w:rsidRDefault="00FA0C4C" w:rsidP="006C4E38">
      <w:pPr>
        <w:spacing w:line="360" w:lineRule="auto"/>
        <w:rPr>
          <w:rFonts w:ascii="Times New Roman" w:hAnsi="Times New Roman" w:cs="Times New Roman"/>
          <w:color w:val="000000"/>
          <w:sz w:val="24"/>
          <w:szCs w:val="24"/>
          <w:shd w:val="clear" w:color="auto" w:fill="FFFFFF"/>
        </w:rPr>
      </w:pPr>
    </w:p>
    <w:p w14:paraId="29F291A7" w14:textId="77777777" w:rsidR="006D7554" w:rsidRPr="006D1807" w:rsidRDefault="006D7554" w:rsidP="006C4E38">
      <w:pPr>
        <w:spacing w:line="360" w:lineRule="auto"/>
        <w:rPr>
          <w:rFonts w:ascii="Times New Roman" w:hAnsi="Times New Roman" w:cs="Times New Roman"/>
          <w:b/>
          <w:bCs/>
          <w:color w:val="000000"/>
          <w:sz w:val="28"/>
          <w:szCs w:val="28"/>
          <w:shd w:val="clear" w:color="auto" w:fill="FFFFFF"/>
        </w:rPr>
      </w:pPr>
    </w:p>
    <w:p w14:paraId="59CA7F6B" w14:textId="77777777" w:rsidR="006D7554" w:rsidRPr="006D1807" w:rsidRDefault="006D7554" w:rsidP="006C4E38">
      <w:pPr>
        <w:spacing w:line="360" w:lineRule="auto"/>
        <w:rPr>
          <w:rFonts w:ascii="Times New Roman" w:hAnsi="Times New Roman" w:cs="Times New Roman"/>
          <w:b/>
          <w:bCs/>
          <w:color w:val="000000"/>
          <w:sz w:val="28"/>
          <w:szCs w:val="28"/>
          <w:shd w:val="clear" w:color="auto" w:fill="FFFFFF"/>
        </w:rPr>
      </w:pPr>
    </w:p>
    <w:p w14:paraId="09E5C8E9" w14:textId="77777777" w:rsidR="006D7554" w:rsidRPr="006D1807" w:rsidRDefault="006D7554" w:rsidP="006C4E38">
      <w:pPr>
        <w:spacing w:line="360" w:lineRule="auto"/>
        <w:rPr>
          <w:rFonts w:ascii="Times New Roman" w:hAnsi="Times New Roman" w:cs="Times New Roman"/>
          <w:b/>
          <w:bCs/>
          <w:color w:val="000000"/>
          <w:sz w:val="28"/>
          <w:szCs w:val="28"/>
          <w:shd w:val="clear" w:color="auto" w:fill="FFFFFF"/>
        </w:rPr>
      </w:pPr>
    </w:p>
    <w:p w14:paraId="237A5F3A" w14:textId="77777777" w:rsidR="007107BB" w:rsidRPr="006D1807" w:rsidRDefault="007107BB" w:rsidP="00E4619C">
      <w:pPr>
        <w:spacing w:line="360" w:lineRule="auto"/>
        <w:rPr>
          <w:rFonts w:ascii="Times New Roman" w:hAnsi="Times New Roman" w:cs="Times New Roman"/>
          <w:b/>
          <w:bCs/>
          <w:color w:val="000000"/>
          <w:sz w:val="28"/>
          <w:szCs w:val="28"/>
          <w:shd w:val="clear" w:color="auto" w:fill="FFFFFF"/>
        </w:rPr>
      </w:pPr>
    </w:p>
    <w:sectPr w:rsidR="007107BB" w:rsidRPr="006D1807" w:rsidSect="00137111">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D55C" w14:textId="77777777" w:rsidR="00313AE8" w:rsidRDefault="00313AE8" w:rsidP="00313AE8">
      <w:pPr>
        <w:spacing w:after="0" w:line="240" w:lineRule="auto"/>
      </w:pPr>
      <w:r>
        <w:separator/>
      </w:r>
    </w:p>
  </w:endnote>
  <w:endnote w:type="continuationSeparator" w:id="0">
    <w:p w14:paraId="1D823F67" w14:textId="77777777" w:rsidR="00313AE8" w:rsidRDefault="00313AE8" w:rsidP="00313AE8">
      <w:pPr>
        <w:spacing w:after="0" w:line="240" w:lineRule="auto"/>
      </w:pPr>
      <w:r>
        <w:continuationSeparator/>
      </w:r>
    </w:p>
  </w:endnote>
  <w:endnote w:type="continuationNotice" w:id="1">
    <w:p w14:paraId="7AA960C7" w14:textId="77777777" w:rsidR="004D4798" w:rsidRDefault="004D4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6CB3" w14:textId="1081D88A" w:rsidR="00B56F15" w:rsidRPr="00B56F15" w:rsidRDefault="00B56F15">
    <w:pPr>
      <w:pStyle w:val="Footer"/>
      <w:rPr>
        <w:sz w:val="24"/>
        <w:szCs w:val="24"/>
      </w:rPr>
    </w:pPr>
    <w:r w:rsidRPr="00B56F15">
      <w:rPr>
        <w:sz w:val="24"/>
        <w:szCs w:val="24"/>
      </w:rPr>
      <w:t xml:space="preserve">October 28, 2021, Pathway 2 Working Group Draft  </w:t>
    </w:r>
    <w:r w:rsidRPr="00B56F15">
      <w:rPr>
        <w:sz w:val="24"/>
        <w:szCs w:val="24"/>
      </w:rPr>
      <w:ptab w:relativeTo="margin" w:alignment="right" w:leader="none"/>
    </w:r>
    <w:r w:rsidRPr="00B56F15">
      <w:rPr>
        <w:sz w:val="24"/>
        <w:szCs w:val="24"/>
      </w:rPr>
      <w:t xml:space="preserve">Page </w:t>
    </w:r>
    <w:r w:rsidRPr="00B56F15">
      <w:rPr>
        <w:sz w:val="24"/>
        <w:szCs w:val="24"/>
      </w:rPr>
      <w:fldChar w:fldCharType="begin"/>
    </w:r>
    <w:r w:rsidRPr="00B56F15">
      <w:rPr>
        <w:sz w:val="24"/>
        <w:szCs w:val="24"/>
      </w:rPr>
      <w:instrText xml:space="preserve"> PAGE  \* Arabic  \* MERGEFORMAT </w:instrText>
    </w:r>
    <w:r w:rsidRPr="00B56F15">
      <w:rPr>
        <w:sz w:val="24"/>
        <w:szCs w:val="24"/>
      </w:rPr>
      <w:fldChar w:fldCharType="separate"/>
    </w:r>
    <w:r w:rsidRPr="00B56F15">
      <w:rPr>
        <w:noProof/>
        <w:sz w:val="24"/>
        <w:szCs w:val="24"/>
      </w:rPr>
      <w:t>1</w:t>
    </w:r>
    <w:r w:rsidRPr="00B56F15">
      <w:rPr>
        <w:sz w:val="24"/>
        <w:szCs w:val="24"/>
      </w:rPr>
      <w:fldChar w:fldCharType="end"/>
    </w:r>
    <w:r w:rsidRPr="00B56F15">
      <w:rPr>
        <w:sz w:val="24"/>
        <w:szCs w:val="24"/>
      </w:rPr>
      <w:t xml:space="preserve"> of </w:t>
    </w:r>
    <w:r w:rsidRPr="00B56F15">
      <w:rPr>
        <w:sz w:val="24"/>
        <w:szCs w:val="24"/>
      </w:rPr>
      <w:fldChar w:fldCharType="begin"/>
    </w:r>
    <w:r w:rsidRPr="00B56F15">
      <w:rPr>
        <w:sz w:val="24"/>
        <w:szCs w:val="24"/>
      </w:rPr>
      <w:instrText xml:space="preserve"> NUMPAGES  \* Arabic  \* MERGEFORMAT </w:instrText>
    </w:r>
    <w:r w:rsidRPr="00B56F15">
      <w:rPr>
        <w:sz w:val="24"/>
        <w:szCs w:val="24"/>
      </w:rPr>
      <w:fldChar w:fldCharType="separate"/>
    </w:r>
    <w:r w:rsidRPr="00B56F15">
      <w:rPr>
        <w:noProof/>
        <w:sz w:val="24"/>
        <w:szCs w:val="24"/>
      </w:rPr>
      <w:t>2</w:t>
    </w:r>
    <w:r w:rsidRPr="00B56F15">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24DD" w14:textId="77777777" w:rsidR="00313AE8" w:rsidRDefault="00313AE8" w:rsidP="00313AE8">
      <w:pPr>
        <w:spacing w:after="0" w:line="240" w:lineRule="auto"/>
      </w:pPr>
      <w:r>
        <w:separator/>
      </w:r>
    </w:p>
  </w:footnote>
  <w:footnote w:type="continuationSeparator" w:id="0">
    <w:p w14:paraId="6B73CAF2" w14:textId="77777777" w:rsidR="00313AE8" w:rsidRDefault="00313AE8" w:rsidP="00313AE8">
      <w:pPr>
        <w:spacing w:after="0" w:line="240" w:lineRule="auto"/>
      </w:pPr>
      <w:r>
        <w:continuationSeparator/>
      </w:r>
    </w:p>
  </w:footnote>
  <w:footnote w:type="continuationNotice" w:id="1">
    <w:p w14:paraId="5732773C" w14:textId="77777777" w:rsidR="004D4798" w:rsidRDefault="004D47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8D9"/>
    <w:multiLevelType w:val="hybridMultilevel"/>
    <w:tmpl w:val="F906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6D5E57"/>
    <w:multiLevelType w:val="hybridMultilevel"/>
    <w:tmpl w:val="B366D6A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C5BB6"/>
    <w:multiLevelType w:val="hybridMultilevel"/>
    <w:tmpl w:val="465CA64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 w15:restartNumberingAfterBreak="0">
    <w:nsid w:val="0D175732"/>
    <w:multiLevelType w:val="hybridMultilevel"/>
    <w:tmpl w:val="663EE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387FEA"/>
    <w:multiLevelType w:val="hybridMultilevel"/>
    <w:tmpl w:val="B52C0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256727"/>
    <w:multiLevelType w:val="hybridMultilevel"/>
    <w:tmpl w:val="11D0D63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484D3D"/>
    <w:multiLevelType w:val="hybridMultilevel"/>
    <w:tmpl w:val="BFBE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F2191"/>
    <w:multiLevelType w:val="hybridMultilevel"/>
    <w:tmpl w:val="7D32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35CC6"/>
    <w:multiLevelType w:val="hybridMultilevel"/>
    <w:tmpl w:val="7CFA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A167E"/>
    <w:multiLevelType w:val="hybridMultilevel"/>
    <w:tmpl w:val="A958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D6386"/>
    <w:multiLevelType w:val="hybridMultilevel"/>
    <w:tmpl w:val="D49C1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EF3B3B"/>
    <w:multiLevelType w:val="hybridMultilevel"/>
    <w:tmpl w:val="C576B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C612E4"/>
    <w:multiLevelType w:val="hybridMultilevel"/>
    <w:tmpl w:val="C2F0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31C95"/>
    <w:multiLevelType w:val="hybridMultilevel"/>
    <w:tmpl w:val="85D6E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045C68"/>
    <w:multiLevelType w:val="hybridMultilevel"/>
    <w:tmpl w:val="8B12B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05B09"/>
    <w:multiLevelType w:val="hybridMultilevel"/>
    <w:tmpl w:val="629C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5"/>
  </w:num>
  <w:num w:numId="5">
    <w:abstractNumId w:val="9"/>
  </w:num>
  <w:num w:numId="6">
    <w:abstractNumId w:val="6"/>
  </w:num>
  <w:num w:numId="7">
    <w:abstractNumId w:val="8"/>
  </w:num>
  <w:num w:numId="8">
    <w:abstractNumId w:val="15"/>
  </w:num>
  <w:num w:numId="9">
    <w:abstractNumId w:val="7"/>
  </w:num>
  <w:num w:numId="10">
    <w:abstractNumId w:val="13"/>
  </w:num>
  <w:num w:numId="11">
    <w:abstractNumId w:val="14"/>
  </w:num>
  <w:num w:numId="12">
    <w:abstractNumId w:val="2"/>
  </w:num>
  <w:num w:numId="13">
    <w:abstractNumId w:val="4"/>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mailMerge>
    <w:mainDocumentType w:val="formLetters"/>
    <w:dataType w:val="textFile"/>
    <w:activeRecord w:val="-1"/>
    <w:odso/>
  </w:mailMerg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11"/>
    <w:rsid w:val="0004784F"/>
    <w:rsid w:val="00065250"/>
    <w:rsid w:val="00065580"/>
    <w:rsid w:val="00081635"/>
    <w:rsid w:val="000850CB"/>
    <w:rsid w:val="000910C5"/>
    <w:rsid w:val="000A75F2"/>
    <w:rsid w:val="000C15E1"/>
    <w:rsid w:val="000D1DC3"/>
    <w:rsid w:val="000E37FA"/>
    <w:rsid w:val="00132C82"/>
    <w:rsid w:val="00137111"/>
    <w:rsid w:val="001378CE"/>
    <w:rsid w:val="00190DA9"/>
    <w:rsid w:val="001C1EC5"/>
    <w:rsid w:val="001D2750"/>
    <w:rsid w:val="001E620A"/>
    <w:rsid w:val="001F3B88"/>
    <w:rsid w:val="001F6B4C"/>
    <w:rsid w:val="00214B60"/>
    <w:rsid w:val="0021505C"/>
    <w:rsid w:val="002511B1"/>
    <w:rsid w:val="0027160D"/>
    <w:rsid w:val="002D321F"/>
    <w:rsid w:val="003015EE"/>
    <w:rsid w:val="003039F0"/>
    <w:rsid w:val="0031015C"/>
    <w:rsid w:val="003105B1"/>
    <w:rsid w:val="00313AE8"/>
    <w:rsid w:val="0033325D"/>
    <w:rsid w:val="00345A5D"/>
    <w:rsid w:val="003506E6"/>
    <w:rsid w:val="003B4FF2"/>
    <w:rsid w:val="003B6A70"/>
    <w:rsid w:val="003D41A3"/>
    <w:rsid w:val="003F0213"/>
    <w:rsid w:val="003F03D5"/>
    <w:rsid w:val="00407996"/>
    <w:rsid w:val="00410B19"/>
    <w:rsid w:val="00414676"/>
    <w:rsid w:val="004235E5"/>
    <w:rsid w:val="00425A66"/>
    <w:rsid w:val="004460B1"/>
    <w:rsid w:val="004478F6"/>
    <w:rsid w:val="00463551"/>
    <w:rsid w:val="00481C8C"/>
    <w:rsid w:val="00482688"/>
    <w:rsid w:val="004A5114"/>
    <w:rsid w:val="004C310D"/>
    <w:rsid w:val="004C4F84"/>
    <w:rsid w:val="004C78E8"/>
    <w:rsid w:val="004D4798"/>
    <w:rsid w:val="004F27A5"/>
    <w:rsid w:val="005016EA"/>
    <w:rsid w:val="0050269B"/>
    <w:rsid w:val="00515915"/>
    <w:rsid w:val="00526BB4"/>
    <w:rsid w:val="00535752"/>
    <w:rsid w:val="005474FC"/>
    <w:rsid w:val="00555550"/>
    <w:rsid w:val="0057179C"/>
    <w:rsid w:val="00585AA4"/>
    <w:rsid w:val="005B38C3"/>
    <w:rsid w:val="005B4648"/>
    <w:rsid w:val="005B7A3B"/>
    <w:rsid w:val="005B7B38"/>
    <w:rsid w:val="005D1161"/>
    <w:rsid w:val="005D6364"/>
    <w:rsid w:val="005E610E"/>
    <w:rsid w:val="006023C2"/>
    <w:rsid w:val="006159EF"/>
    <w:rsid w:val="00616091"/>
    <w:rsid w:val="0064759C"/>
    <w:rsid w:val="0065295F"/>
    <w:rsid w:val="006563B2"/>
    <w:rsid w:val="00664374"/>
    <w:rsid w:val="00671409"/>
    <w:rsid w:val="006870C5"/>
    <w:rsid w:val="00692A6D"/>
    <w:rsid w:val="00693292"/>
    <w:rsid w:val="006A4B6B"/>
    <w:rsid w:val="006B46FA"/>
    <w:rsid w:val="006C4E38"/>
    <w:rsid w:val="006D1807"/>
    <w:rsid w:val="006D7554"/>
    <w:rsid w:val="00702F35"/>
    <w:rsid w:val="007107BB"/>
    <w:rsid w:val="00712E2A"/>
    <w:rsid w:val="00713749"/>
    <w:rsid w:val="00724791"/>
    <w:rsid w:val="007252EE"/>
    <w:rsid w:val="00742814"/>
    <w:rsid w:val="00745306"/>
    <w:rsid w:val="0079135D"/>
    <w:rsid w:val="007A1F9C"/>
    <w:rsid w:val="007A225F"/>
    <w:rsid w:val="007B4527"/>
    <w:rsid w:val="007D34B5"/>
    <w:rsid w:val="0080594A"/>
    <w:rsid w:val="00877122"/>
    <w:rsid w:val="008F2DAE"/>
    <w:rsid w:val="008F3EFC"/>
    <w:rsid w:val="008F45D9"/>
    <w:rsid w:val="00931D2E"/>
    <w:rsid w:val="00941B9B"/>
    <w:rsid w:val="0096645C"/>
    <w:rsid w:val="0096693E"/>
    <w:rsid w:val="0097127E"/>
    <w:rsid w:val="009814D8"/>
    <w:rsid w:val="009A0D62"/>
    <w:rsid w:val="009B2669"/>
    <w:rsid w:val="009B3676"/>
    <w:rsid w:val="009B40E6"/>
    <w:rsid w:val="009D609D"/>
    <w:rsid w:val="009E0521"/>
    <w:rsid w:val="009F41FB"/>
    <w:rsid w:val="00A064AD"/>
    <w:rsid w:val="00A06A4F"/>
    <w:rsid w:val="00A17433"/>
    <w:rsid w:val="00A26F96"/>
    <w:rsid w:val="00A33E9D"/>
    <w:rsid w:val="00A3776C"/>
    <w:rsid w:val="00A40466"/>
    <w:rsid w:val="00A54FFD"/>
    <w:rsid w:val="00A7285B"/>
    <w:rsid w:val="00A84BC7"/>
    <w:rsid w:val="00A878E8"/>
    <w:rsid w:val="00AA0780"/>
    <w:rsid w:val="00AC6A36"/>
    <w:rsid w:val="00AD7E35"/>
    <w:rsid w:val="00AE2130"/>
    <w:rsid w:val="00AF3D06"/>
    <w:rsid w:val="00B1192F"/>
    <w:rsid w:val="00B138F4"/>
    <w:rsid w:val="00B421C8"/>
    <w:rsid w:val="00B56F15"/>
    <w:rsid w:val="00B631B5"/>
    <w:rsid w:val="00B75B24"/>
    <w:rsid w:val="00B77A8D"/>
    <w:rsid w:val="00B82C8A"/>
    <w:rsid w:val="00B90587"/>
    <w:rsid w:val="00B92517"/>
    <w:rsid w:val="00BC214A"/>
    <w:rsid w:val="00BC3BEB"/>
    <w:rsid w:val="00BE4A7C"/>
    <w:rsid w:val="00C0072A"/>
    <w:rsid w:val="00C071A2"/>
    <w:rsid w:val="00C1041F"/>
    <w:rsid w:val="00C13D2A"/>
    <w:rsid w:val="00C66A80"/>
    <w:rsid w:val="00CA4E4F"/>
    <w:rsid w:val="00CA6BD1"/>
    <w:rsid w:val="00CA7C9E"/>
    <w:rsid w:val="00CB33F6"/>
    <w:rsid w:val="00CB53A2"/>
    <w:rsid w:val="00CC50DC"/>
    <w:rsid w:val="00CE7FC1"/>
    <w:rsid w:val="00D10C15"/>
    <w:rsid w:val="00D2627E"/>
    <w:rsid w:val="00D3021C"/>
    <w:rsid w:val="00D310B0"/>
    <w:rsid w:val="00D3511E"/>
    <w:rsid w:val="00D438C2"/>
    <w:rsid w:val="00D702A9"/>
    <w:rsid w:val="00D94913"/>
    <w:rsid w:val="00DB6128"/>
    <w:rsid w:val="00DC33E1"/>
    <w:rsid w:val="00DD3269"/>
    <w:rsid w:val="00DD7383"/>
    <w:rsid w:val="00DF5CF4"/>
    <w:rsid w:val="00E460E6"/>
    <w:rsid w:val="00E4619C"/>
    <w:rsid w:val="00E56135"/>
    <w:rsid w:val="00E667B7"/>
    <w:rsid w:val="00ED27EB"/>
    <w:rsid w:val="00ED5F39"/>
    <w:rsid w:val="00EE7FC5"/>
    <w:rsid w:val="00F23485"/>
    <w:rsid w:val="00F34CCA"/>
    <w:rsid w:val="00F468DD"/>
    <w:rsid w:val="00F5085A"/>
    <w:rsid w:val="00F77B2E"/>
    <w:rsid w:val="00FA076F"/>
    <w:rsid w:val="00FA0C4C"/>
    <w:rsid w:val="00FB3BD4"/>
    <w:rsid w:val="00FE40E9"/>
    <w:rsid w:val="00FF340D"/>
    <w:rsid w:val="00FF4845"/>
    <w:rsid w:val="0D2C288A"/>
    <w:rsid w:val="101E3AE5"/>
    <w:rsid w:val="14EA2424"/>
    <w:rsid w:val="1BD4DB36"/>
    <w:rsid w:val="1CA38D32"/>
    <w:rsid w:val="20A0C475"/>
    <w:rsid w:val="285EC00F"/>
    <w:rsid w:val="288CABB2"/>
    <w:rsid w:val="2EFAC88B"/>
    <w:rsid w:val="2F93009C"/>
    <w:rsid w:val="337050EC"/>
    <w:rsid w:val="3ABA2974"/>
    <w:rsid w:val="3AD3EB1A"/>
    <w:rsid w:val="3D204FA8"/>
    <w:rsid w:val="3F26F13D"/>
    <w:rsid w:val="4125D81D"/>
    <w:rsid w:val="478B66AE"/>
    <w:rsid w:val="4ABDD65E"/>
    <w:rsid w:val="4BB0D616"/>
    <w:rsid w:val="4D2DBC9E"/>
    <w:rsid w:val="4EDE9114"/>
    <w:rsid w:val="4F615BB5"/>
    <w:rsid w:val="507CBF55"/>
    <w:rsid w:val="53C2C3F6"/>
    <w:rsid w:val="55D728FE"/>
    <w:rsid w:val="5BAD7558"/>
    <w:rsid w:val="5E6B9149"/>
    <w:rsid w:val="60853C02"/>
    <w:rsid w:val="60FEB968"/>
    <w:rsid w:val="6ADD7CB5"/>
    <w:rsid w:val="6CCC24DD"/>
    <w:rsid w:val="71980E1C"/>
    <w:rsid w:val="7ED9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C7F6"/>
  <w15:chartTrackingRefBased/>
  <w15:docId w15:val="{2B626F13-F772-431D-A8A8-E10365A3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37111"/>
  </w:style>
  <w:style w:type="paragraph" w:styleId="Header">
    <w:name w:val="header"/>
    <w:basedOn w:val="Normal"/>
    <w:link w:val="HeaderChar"/>
    <w:uiPriority w:val="99"/>
    <w:unhideWhenUsed/>
    <w:rsid w:val="00313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E8"/>
  </w:style>
  <w:style w:type="paragraph" w:styleId="Footer">
    <w:name w:val="footer"/>
    <w:basedOn w:val="Normal"/>
    <w:link w:val="FooterChar"/>
    <w:uiPriority w:val="99"/>
    <w:unhideWhenUsed/>
    <w:rsid w:val="00313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E8"/>
  </w:style>
  <w:style w:type="paragraph" w:styleId="ListParagraph">
    <w:name w:val="List Paragraph"/>
    <w:basedOn w:val="Normal"/>
    <w:uiPriority w:val="34"/>
    <w:qFormat/>
    <w:rsid w:val="007A1F9C"/>
    <w:pPr>
      <w:spacing w:line="480" w:lineRule="auto"/>
      <w:ind w:left="720"/>
      <w:contextualSpacing/>
    </w:pPr>
    <w:rPr>
      <w:rFonts w:ascii="Times New Roman" w:hAnsi="Times New Roman"/>
      <w:sz w:val="28"/>
    </w:rPr>
  </w:style>
  <w:style w:type="table" w:styleId="TableGrid">
    <w:name w:val="Table Grid"/>
    <w:basedOn w:val="TableNormal"/>
    <w:uiPriority w:val="39"/>
    <w:rsid w:val="00710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46FA"/>
    <w:rPr>
      <w:sz w:val="16"/>
      <w:szCs w:val="16"/>
    </w:rPr>
  </w:style>
  <w:style w:type="paragraph" w:styleId="CommentText">
    <w:name w:val="annotation text"/>
    <w:basedOn w:val="Normal"/>
    <w:link w:val="CommentTextChar"/>
    <w:uiPriority w:val="99"/>
    <w:unhideWhenUsed/>
    <w:rsid w:val="006B46FA"/>
    <w:pPr>
      <w:spacing w:line="240" w:lineRule="auto"/>
    </w:pPr>
    <w:rPr>
      <w:sz w:val="20"/>
      <w:szCs w:val="20"/>
    </w:rPr>
  </w:style>
  <w:style w:type="character" w:customStyle="1" w:styleId="CommentTextChar">
    <w:name w:val="Comment Text Char"/>
    <w:basedOn w:val="DefaultParagraphFont"/>
    <w:link w:val="CommentText"/>
    <w:uiPriority w:val="99"/>
    <w:rsid w:val="006B46FA"/>
    <w:rPr>
      <w:sz w:val="20"/>
      <w:szCs w:val="20"/>
    </w:rPr>
  </w:style>
  <w:style w:type="paragraph" w:styleId="CommentSubject">
    <w:name w:val="annotation subject"/>
    <w:basedOn w:val="CommentText"/>
    <w:next w:val="CommentText"/>
    <w:link w:val="CommentSubjectChar"/>
    <w:uiPriority w:val="99"/>
    <w:semiHidden/>
    <w:unhideWhenUsed/>
    <w:rsid w:val="006B46FA"/>
    <w:rPr>
      <w:b/>
      <w:bCs/>
    </w:rPr>
  </w:style>
  <w:style w:type="character" w:customStyle="1" w:styleId="CommentSubjectChar">
    <w:name w:val="Comment Subject Char"/>
    <w:basedOn w:val="CommentTextChar"/>
    <w:link w:val="CommentSubject"/>
    <w:uiPriority w:val="99"/>
    <w:semiHidden/>
    <w:rsid w:val="006B46FA"/>
    <w:rPr>
      <w:b/>
      <w:bCs/>
      <w:sz w:val="20"/>
      <w:szCs w:val="20"/>
    </w:rPr>
  </w:style>
  <w:style w:type="character" w:styleId="UnresolvedMention">
    <w:name w:val="Unresolved Mention"/>
    <w:basedOn w:val="DefaultParagraphFont"/>
    <w:uiPriority w:val="99"/>
    <w:unhideWhenUsed/>
    <w:rsid w:val="006B46FA"/>
    <w:rPr>
      <w:color w:val="605E5C"/>
      <w:shd w:val="clear" w:color="auto" w:fill="E1DFDD"/>
    </w:rPr>
  </w:style>
  <w:style w:type="character" w:styleId="Mention">
    <w:name w:val="Mention"/>
    <w:basedOn w:val="DefaultParagraphFont"/>
    <w:uiPriority w:val="99"/>
    <w:unhideWhenUsed/>
    <w:rsid w:val="007A225F"/>
    <w:rPr>
      <w:color w:val="2B579A"/>
      <w:shd w:val="clear" w:color="auto" w:fill="E6E6E6"/>
    </w:rPr>
  </w:style>
  <w:style w:type="character" w:styleId="Hyperlink">
    <w:name w:val="Hyperlink"/>
    <w:basedOn w:val="DefaultParagraphFont"/>
    <w:uiPriority w:val="99"/>
    <w:unhideWhenUsed/>
    <w:rsid w:val="00482688"/>
    <w:rPr>
      <w:color w:val="0563C1" w:themeColor="hyperlink"/>
      <w:u w:val="single"/>
    </w:rPr>
  </w:style>
  <w:style w:type="character" w:styleId="FollowedHyperlink">
    <w:name w:val="FollowedHyperlink"/>
    <w:basedOn w:val="DefaultParagraphFont"/>
    <w:uiPriority w:val="99"/>
    <w:semiHidden/>
    <w:unhideWhenUsed/>
    <w:rsid w:val="003039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7802">
      <w:bodyDiv w:val="1"/>
      <w:marLeft w:val="0"/>
      <w:marRight w:val="0"/>
      <w:marTop w:val="0"/>
      <w:marBottom w:val="0"/>
      <w:divBdr>
        <w:top w:val="none" w:sz="0" w:space="0" w:color="auto"/>
        <w:left w:val="none" w:sz="0" w:space="0" w:color="auto"/>
        <w:bottom w:val="none" w:sz="0" w:space="0" w:color="auto"/>
        <w:right w:val="none" w:sz="0" w:space="0" w:color="auto"/>
      </w:divBdr>
    </w:div>
    <w:div w:id="69624271">
      <w:bodyDiv w:val="1"/>
      <w:marLeft w:val="0"/>
      <w:marRight w:val="0"/>
      <w:marTop w:val="0"/>
      <w:marBottom w:val="0"/>
      <w:divBdr>
        <w:top w:val="none" w:sz="0" w:space="0" w:color="auto"/>
        <w:left w:val="none" w:sz="0" w:space="0" w:color="auto"/>
        <w:bottom w:val="none" w:sz="0" w:space="0" w:color="auto"/>
        <w:right w:val="none" w:sz="0" w:space="0" w:color="auto"/>
      </w:divBdr>
    </w:div>
    <w:div w:id="86850808">
      <w:bodyDiv w:val="1"/>
      <w:marLeft w:val="0"/>
      <w:marRight w:val="0"/>
      <w:marTop w:val="0"/>
      <w:marBottom w:val="0"/>
      <w:divBdr>
        <w:top w:val="none" w:sz="0" w:space="0" w:color="auto"/>
        <w:left w:val="none" w:sz="0" w:space="0" w:color="auto"/>
        <w:bottom w:val="none" w:sz="0" w:space="0" w:color="auto"/>
        <w:right w:val="none" w:sz="0" w:space="0" w:color="auto"/>
      </w:divBdr>
    </w:div>
    <w:div w:id="211313776">
      <w:bodyDiv w:val="1"/>
      <w:marLeft w:val="0"/>
      <w:marRight w:val="0"/>
      <w:marTop w:val="0"/>
      <w:marBottom w:val="0"/>
      <w:divBdr>
        <w:top w:val="none" w:sz="0" w:space="0" w:color="auto"/>
        <w:left w:val="none" w:sz="0" w:space="0" w:color="auto"/>
        <w:bottom w:val="none" w:sz="0" w:space="0" w:color="auto"/>
        <w:right w:val="none" w:sz="0" w:space="0" w:color="auto"/>
      </w:divBdr>
    </w:div>
    <w:div w:id="275021315">
      <w:bodyDiv w:val="1"/>
      <w:marLeft w:val="0"/>
      <w:marRight w:val="0"/>
      <w:marTop w:val="0"/>
      <w:marBottom w:val="0"/>
      <w:divBdr>
        <w:top w:val="none" w:sz="0" w:space="0" w:color="auto"/>
        <w:left w:val="none" w:sz="0" w:space="0" w:color="auto"/>
        <w:bottom w:val="none" w:sz="0" w:space="0" w:color="auto"/>
        <w:right w:val="none" w:sz="0" w:space="0" w:color="auto"/>
      </w:divBdr>
    </w:div>
    <w:div w:id="278340043">
      <w:bodyDiv w:val="1"/>
      <w:marLeft w:val="0"/>
      <w:marRight w:val="0"/>
      <w:marTop w:val="0"/>
      <w:marBottom w:val="0"/>
      <w:divBdr>
        <w:top w:val="none" w:sz="0" w:space="0" w:color="auto"/>
        <w:left w:val="none" w:sz="0" w:space="0" w:color="auto"/>
        <w:bottom w:val="none" w:sz="0" w:space="0" w:color="auto"/>
        <w:right w:val="none" w:sz="0" w:space="0" w:color="auto"/>
      </w:divBdr>
    </w:div>
    <w:div w:id="556402128">
      <w:bodyDiv w:val="1"/>
      <w:marLeft w:val="0"/>
      <w:marRight w:val="0"/>
      <w:marTop w:val="0"/>
      <w:marBottom w:val="0"/>
      <w:divBdr>
        <w:top w:val="none" w:sz="0" w:space="0" w:color="auto"/>
        <w:left w:val="none" w:sz="0" w:space="0" w:color="auto"/>
        <w:bottom w:val="none" w:sz="0" w:space="0" w:color="auto"/>
        <w:right w:val="none" w:sz="0" w:space="0" w:color="auto"/>
      </w:divBdr>
    </w:div>
    <w:div w:id="724063384">
      <w:bodyDiv w:val="1"/>
      <w:marLeft w:val="0"/>
      <w:marRight w:val="0"/>
      <w:marTop w:val="0"/>
      <w:marBottom w:val="0"/>
      <w:divBdr>
        <w:top w:val="none" w:sz="0" w:space="0" w:color="auto"/>
        <w:left w:val="none" w:sz="0" w:space="0" w:color="auto"/>
        <w:bottom w:val="none" w:sz="0" w:space="0" w:color="auto"/>
        <w:right w:val="none" w:sz="0" w:space="0" w:color="auto"/>
      </w:divBdr>
      <w:divsChild>
        <w:div w:id="618924270">
          <w:marLeft w:val="0"/>
          <w:marRight w:val="0"/>
          <w:marTop w:val="0"/>
          <w:marBottom w:val="0"/>
          <w:divBdr>
            <w:top w:val="none" w:sz="0" w:space="0" w:color="auto"/>
            <w:left w:val="none" w:sz="0" w:space="0" w:color="auto"/>
            <w:bottom w:val="none" w:sz="0" w:space="0" w:color="auto"/>
            <w:right w:val="none" w:sz="0" w:space="0" w:color="auto"/>
          </w:divBdr>
        </w:div>
      </w:divsChild>
    </w:div>
    <w:div w:id="807670268">
      <w:bodyDiv w:val="1"/>
      <w:marLeft w:val="0"/>
      <w:marRight w:val="0"/>
      <w:marTop w:val="0"/>
      <w:marBottom w:val="0"/>
      <w:divBdr>
        <w:top w:val="none" w:sz="0" w:space="0" w:color="auto"/>
        <w:left w:val="none" w:sz="0" w:space="0" w:color="auto"/>
        <w:bottom w:val="none" w:sz="0" w:space="0" w:color="auto"/>
        <w:right w:val="none" w:sz="0" w:space="0" w:color="auto"/>
      </w:divBdr>
      <w:divsChild>
        <w:div w:id="700856735">
          <w:marLeft w:val="0"/>
          <w:marRight w:val="0"/>
          <w:marTop w:val="0"/>
          <w:marBottom w:val="0"/>
          <w:divBdr>
            <w:top w:val="none" w:sz="0" w:space="0" w:color="auto"/>
            <w:left w:val="none" w:sz="0" w:space="0" w:color="auto"/>
            <w:bottom w:val="none" w:sz="0" w:space="0" w:color="auto"/>
            <w:right w:val="none" w:sz="0" w:space="0" w:color="auto"/>
          </w:divBdr>
        </w:div>
      </w:divsChild>
    </w:div>
    <w:div w:id="940383210">
      <w:bodyDiv w:val="1"/>
      <w:marLeft w:val="0"/>
      <w:marRight w:val="0"/>
      <w:marTop w:val="0"/>
      <w:marBottom w:val="0"/>
      <w:divBdr>
        <w:top w:val="none" w:sz="0" w:space="0" w:color="auto"/>
        <w:left w:val="none" w:sz="0" w:space="0" w:color="auto"/>
        <w:bottom w:val="none" w:sz="0" w:space="0" w:color="auto"/>
        <w:right w:val="none" w:sz="0" w:space="0" w:color="auto"/>
      </w:divBdr>
      <w:divsChild>
        <w:div w:id="2129546410">
          <w:marLeft w:val="0"/>
          <w:marRight w:val="0"/>
          <w:marTop w:val="0"/>
          <w:marBottom w:val="0"/>
          <w:divBdr>
            <w:top w:val="none" w:sz="0" w:space="0" w:color="auto"/>
            <w:left w:val="none" w:sz="0" w:space="0" w:color="auto"/>
            <w:bottom w:val="none" w:sz="0" w:space="0" w:color="auto"/>
            <w:right w:val="none" w:sz="0" w:space="0" w:color="auto"/>
          </w:divBdr>
        </w:div>
      </w:divsChild>
    </w:div>
    <w:div w:id="966010380">
      <w:bodyDiv w:val="1"/>
      <w:marLeft w:val="0"/>
      <w:marRight w:val="0"/>
      <w:marTop w:val="0"/>
      <w:marBottom w:val="0"/>
      <w:divBdr>
        <w:top w:val="none" w:sz="0" w:space="0" w:color="auto"/>
        <w:left w:val="none" w:sz="0" w:space="0" w:color="auto"/>
        <w:bottom w:val="none" w:sz="0" w:space="0" w:color="auto"/>
        <w:right w:val="none" w:sz="0" w:space="0" w:color="auto"/>
      </w:divBdr>
      <w:divsChild>
        <w:div w:id="1626808374">
          <w:marLeft w:val="0"/>
          <w:marRight w:val="0"/>
          <w:marTop w:val="0"/>
          <w:marBottom w:val="0"/>
          <w:divBdr>
            <w:top w:val="none" w:sz="0" w:space="0" w:color="auto"/>
            <w:left w:val="none" w:sz="0" w:space="0" w:color="auto"/>
            <w:bottom w:val="none" w:sz="0" w:space="0" w:color="auto"/>
            <w:right w:val="none" w:sz="0" w:space="0" w:color="auto"/>
          </w:divBdr>
        </w:div>
      </w:divsChild>
    </w:div>
    <w:div w:id="1012150662">
      <w:bodyDiv w:val="1"/>
      <w:marLeft w:val="0"/>
      <w:marRight w:val="0"/>
      <w:marTop w:val="0"/>
      <w:marBottom w:val="0"/>
      <w:divBdr>
        <w:top w:val="none" w:sz="0" w:space="0" w:color="auto"/>
        <w:left w:val="none" w:sz="0" w:space="0" w:color="auto"/>
        <w:bottom w:val="none" w:sz="0" w:space="0" w:color="auto"/>
        <w:right w:val="none" w:sz="0" w:space="0" w:color="auto"/>
      </w:divBdr>
      <w:divsChild>
        <w:div w:id="1453743392">
          <w:marLeft w:val="0"/>
          <w:marRight w:val="0"/>
          <w:marTop w:val="0"/>
          <w:marBottom w:val="0"/>
          <w:divBdr>
            <w:top w:val="none" w:sz="0" w:space="0" w:color="auto"/>
            <w:left w:val="none" w:sz="0" w:space="0" w:color="auto"/>
            <w:bottom w:val="none" w:sz="0" w:space="0" w:color="auto"/>
            <w:right w:val="none" w:sz="0" w:space="0" w:color="auto"/>
          </w:divBdr>
        </w:div>
      </w:divsChild>
    </w:div>
    <w:div w:id="1018654084">
      <w:bodyDiv w:val="1"/>
      <w:marLeft w:val="0"/>
      <w:marRight w:val="0"/>
      <w:marTop w:val="0"/>
      <w:marBottom w:val="0"/>
      <w:divBdr>
        <w:top w:val="none" w:sz="0" w:space="0" w:color="auto"/>
        <w:left w:val="none" w:sz="0" w:space="0" w:color="auto"/>
        <w:bottom w:val="none" w:sz="0" w:space="0" w:color="auto"/>
        <w:right w:val="none" w:sz="0" w:space="0" w:color="auto"/>
      </w:divBdr>
      <w:divsChild>
        <w:div w:id="1910381218">
          <w:marLeft w:val="0"/>
          <w:marRight w:val="0"/>
          <w:marTop w:val="0"/>
          <w:marBottom w:val="0"/>
          <w:divBdr>
            <w:top w:val="none" w:sz="0" w:space="0" w:color="auto"/>
            <w:left w:val="none" w:sz="0" w:space="0" w:color="auto"/>
            <w:bottom w:val="none" w:sz="0" w:space="0" w:color="auto"/>
            <w:right w:val="none" w:sz="0" w:space="0" w:color="auto"/>
          </w:divBdr>
        </w:div>
      </w:divsChild>
    </w:div>
    <w:div w:id="1037585458">
      <w:bodyDiv w:val="1"/>
      <w:marLeft w:val="0"/>
      <w:marRight w:val="0"/>
      <w:marTop w:val="0"/>
      <w:marBottom w:val="0"/>
      <w:divBdr>
        <w:top w:val="none" w:sz="0" w:space="0" w:color="auto"/>
        <w:left w:val="none" w:sz="0" w:space="0" w:color="auto"/>
        <w:bottom w:val="none" w:sz="0" w:space="0" w:color="auto"/>
        <w:right w:val="none" w:sz="0" w:space="0" w:color="auto"/>
      </w:divBdr>
    </w:div>
    <w:div w:id="1042562054">
      <w:bodyDiv w:val="1"/>
      <w:marLeft w:val="0"/>
      <w:marRight w:val="0"/>
      <w:marTop w:val="0"/>
      <w:marBottom w:val="0"/>
      <w:divBdr>
        <w:top w:val="none" w:sz="0" w:space="0" w:color="auto"/>
        <w:left w:val="none" w:sz="0" w:space="0" w:color="auto"/>
        <w:bottom w:val="none" w:sz="0" w:space="0" w:color="auto"/>
        <w:right w:val="none" w:sz="0" w:space="0" w:color="auto"/>
      </w:divBdr>
      <w:divsChild>
        <w:div w:id="1528829178">
          <w:marLeft w:val="0"/>
          <w:marRight w:val="0"/>
          <w:marTop w:val="0"/>
          <w:marBottom w:val="0"/>
          <w:divBdr>
            <w:top w:val="none" w:sz="0" w:space="0" w:color="auto"/>
            <w:left w:val="none" w:sz="0" w:space="0" w:color="auto"/>
            <w:bottom w:val="none" w:sz="0" w:space="0" w:color="auto"/>
            <w:right w:val="none" w:sz="0" w:space="0" w:color="auto"/>
          </w:divBdr>
        </w:div>
      </w:divsChild>
    </w:div>
    <w:div w:id="1081368847">
      <w:bodyDiv w:val="1"/>
      <w:marLeft w:val="0"/>
      <w:marRight w:val="0"/>
      <w:marTop w:val="0"/>
      <w:marBottom w:val="0"/>
      <w:divBdr>
        <w:top w:val="none" w:sz="0" w:space="0" w:color="auto"/>
        <w:left w:val="none" w:sz="0" w:space="0" w:color="auto"/>
        <w:bottom w:val="none" w:sz="0" w:space="0" w:color="auto"/>
        <w:right w:val="none" w:sz="0" w:space="0" w:color="auto"/>
      </w:divBdr>
    </w:div>
    <w:div w:id="1133668869">
      <w:bodyDiv w:val="1"/>
      <w:marLeft w:val="0"/>
      <w:marRight w:val="0"/>
      <w:marTop w:val="0"/>
      <w:marBottom w:val="0"/>
      <w:divBdr>
        <w:top w:val="none" w:sz="0" w:space="0" w:color="auto"/>
        <w:left w:val="none" w:sz="0" w:space="0" w:color="auto"/>
        <w:bottom w:val="none" w:sz="0" w:space="0" w:color="auto"/>
        <w:right w:val="none" w:sz="0" w:space="0" w:color="auto"/>
      </w:divBdr>
      <w:divsChild>
        <w:div w:id="1447119669">
          <w:marLeft w:val="0"/>
          <w:marRight w:val="0"/>
          <w:marTop w:val="0"/>
          <w:marBottom w:val="0"/>
          <w:divBdr>
            <w:top w:val="none" w:sz="0" w:space="0" w:color="auto"/>
            <w:left w:val="none" w:sz="0" w:space="0" w:color="auto"/>
            <w:bottom w:val="none" w:sz="0" w:space="0" w:color="auto"/>
            <w:right w:val="none" w:sz="0" w:space="0" w:color="auto"/>
          </w:divBdr>
        </w:div>
      </w:divsChild>
    </w:div>
    <w:div w:id="1143428547">
      <w:bodyDiv w:val="1"/>
      <w:marLeft w:val="0"/>
      <w:marRight w:val="0"/>
      <w:marTop w:val="0"/>
      <w:marBottom w:val="0"/>
      <w:divBdr>
        <w:top w:val="none" w:sz="0" w:space="0" w:color="auto"/>
        <w:left w:val="none" w:sz="0" w:space="0" w:color="auto"/>
        <w:bottom w:val="none" w:sz="0" w:space="0" w:color="auto"/>
        <w:right w:val="none" w:sz="0" w:space="0" w:color="auto"/>
      </w:divBdr>
      <w:divsChild>
        <w:div w:id="1803843564">
          <w:marLeft w:val="0"/>
          <w:marRight w:val="0"/>
          <w:marTop w:val="0"/>
          <w:marBottom w:val="0"/>
          <w:divBdr>
            <w:top w:val="none" w:sz="0" w:space="0" w:color="auto"/>
            <w:left w:val="none" w:sz="0" w:space="0" w:color="auto"/>
            <w:bottom w:val="none" w:sz="0" w:space="0" w:color="auto"/>
            <w:right w:val="none" w:sz="0" w:space="0" w:color="auto"/>
          </w:divBdr>
        </w:div>
      </w:divsChild>
    </w:div>
    <w:div w:id="1223908807">
      <w:bodyDiv w:val="1"/>
      <w:marLeft w:val="0"/>
      <w:marRight w:val="0"/>
      <w:marTop w:val="0"/>
      <w:marBottom w:val="0"/>
      <w:divBdr>
        <w:top w:val="none" w:sz="0" w:space="0" w:color="auto"/>
        <w:left w:val="none" w:sz="0" w:space="0" w:color="auto"/>
        <w:bottom w:val="none" w:sz="0" w:space="0" w:color="auto"/>
        <w:right w:val="none" w:sz="0" w:space="0" w:color="auto"/>
      </w:divBdr>
    </w:div>
    <w:div w:id="1284114418">
      <w:bodyDiv w:val="1"/>
      <w:marLeft w:val="0"/>
      <w:marRight w:val="0"/>
      <w:marTop w:val="0"/>
      <w:marBottom w:val="0"/>
      <w:divBdr>
        <w:top w:val="none" w:sz="0" w:space="0" w:color="auto"/>
        <w:left w:val="none" w:sz="0" w:space="0" w:color="auto"/>
        <w:bottom w:val="none" w:sz="0" w:space="0" w:color="auto"/>
        <w:right w:val="none" w:sz="0" w:space="0" w:color="auto"/>
      </w:divBdr>
      <w:divsChild>
        <w:div w:id="1060984990">
          <w:marLeft w:val="0"/>
          <w:marRight w:val="0"/>
          <w:marTop w:val="0"/>
          <w:marBottom w:val="0"/>
          <w:divBdr>
            <w:top w:val="none" w:sz="0" w:space="0" w:color="auto"/>
            <w:left w:val="none" w:sz="0" w:space="0" w:color="auto"/>
            <w:bottom w:val="none" w:sz="0" w:space="0" w:color="auto"/>
            <w:right w:val="none" w:sz="0" w:space="0" w:color="auto"/>
          </w:divBdr>
        </w:div>
      </w:divsChild>
    </w:div>
    <w:div w:id="1726948650">
      <w:bodyDiv w:val="1"/>
      <w:marLeft w:val="0"/>
      <w:marRight w:val="0"/>
      <w:marTop w:val="0"/>
      <w:marBottom w:val="0"/>
      <w:divBdr>
        <w:top w:val="none" w:sz="0" w:space="0" w:color="auto"/>
        <w:left w:val="none" w:sz="0" w:space="0" w:color="auto"/>
        <w:bottom w:val="none" w:sz="0" w:space="0" w:color="auto"/>
        <w:right w:val="none" w:sz="0" w:space="0" w:color="auto"/>
      </w:divBdr>
      <w:divsChild>
        <w:div w:id="1913464897">
          <w:marLeft w:val="0"/>
          <w:marRight w:val="0"/>
          <w:marTop w:val="0"/>
          <w:marBottom w:val="0"/>
          <w:divBdr>
            <w:top w:val="none" w:sz="0" w:space="0" w:color="auto"/>
            <w:left w:val="none" w:sz="0" w:space="0" w:color="auto"/>
            <w:bottom w:val="none" w:sz="0" w:space="0" w:color="auto"/>
            <w:right w:val="none" w:sz="0" w:space="0" w:color="auto"/>
          </w:divBdr>
        </w:div>
      </w:divsChild>
    </w:div>
    <w:div w:id="1966040379">
      <w:bodyDiv w:val="1"/>
      <w:marLeft w:val="0"/>
      <w:marRight w:val="0"/>
      <w:marTop w:val="0"/>
      <w:marBottom w:val="0"/>
      <w:divBdr>
        <w:top w:val="none" w:sz="0" w:space="0" w:color="auto"/>
        <w:left w:val="none" w:sz="0" w:space="0" w:color="auto"/>
        <w:bottom w:val="none" w:sz="0" w:space="0" w:color="auto"/>
        <w:right w:val="none" w:sz="0" w:space="0" w:color="auto"/>
      </w:divBdr>
      <w:divsChild>
        <w:div w:id="1333412211">
          <w:marLeft w:val="0"/>
          <w:marRight w:val="0"/>
          <w:marTop w:val="0"/>
          <w:marBottom w:val="0"/>
          <w:divBdr>
            <w:top w:val="none" w:sz="0" w:space="0" w:color="auto"/>
            <w:left w:val="none" w:sz="0" w:space="0" w:color="auto"/>
            <w:bottom w:val="none" w:sz="0" w:space="0" w:color="auto"/>
            <w:right w:val="none" w:sz="0" w:space="0" w:color="auto"/>
          </w:divBdr>
        </w:div>
      </w:divsChild>
    </w:div>
    <w:div w:id="2059932876">
      <w:bodyDiv w:val="1"/>
      <w:marLeft w:val="0"/>
      <w:marRight w:val="0"/>
      <w:marTop w:val="0"/>
      <w:marBottom w:val="0"/>
      <w:divBdr>
        <w:top w:val="none" w:sz="0" w:space="0" w:color="auto"/>
        <w:left w:val="none" w:sz="0" w:space="0" w:color="auto"/>
        <w:bottom w:val="none" w:sz="0" w:space="0" w:color="auto"/>
        <w:right w:val="none" w:sz="0" w:space="0" w:color="auto"/>
      </w:divBdr>
      <w:divsChild>
        <w:div w:id="125720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rans.vermont.gov/planning/transportation-resilienc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9/05/relationships/documenttasks" Target="documenttasks/documenttasks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EF6657C9-1AD6-407E-B950-7E942D33D55B}">
    <t:Anchor>
      <t:Comment id="505228296"/>
    </t:Anchor>
    <t:History>
      <t:Event id="{AEF197CF-7D9A-4B12-A001-795017D56FC5}" time="2021-10-21T18:57:31.721Z">
        <t:Attribution userId="S::bronwyn.cooke@vermont.gov::52ec6270-8632-4e7a-ad85-b4814f4cfb5d" userProvider="AD" userName="Cooke, Bronwyn"/>
        <t:Anchor>
          <t:Comment id="505228296"/>
        </t:Anchor>
        <t:Create/>
      </t:Event>
      <t:Event id="{6C873322-0031-44C4-A181-097D7A0A896F}" time="2021-10-21T18:57:31.721Z">
        <t:Attribution userId="S::bronwyn.cooke@vermont.gov::52ec6270-8632-4e7a-ad85-b4814f4cfb5d" userProvider="AD" userName="Cooke, Bronwyn"/>
        <t:Anchor>
          <t:Comment id="505228296"/>
        </t:Anchor>
        <t:Assign userId="S::Chris.Campany@partner.vermont.gov::fb3b4841-0c58-4889-8b3a-4053b9a3fe01" userProvider="AD" userName="Campany, Chris"/>
      </t:Event>
      <t:Event id="{F3608A63-FE0F-4296-A6DA-A892E925F530}" time="2021-10-21T18:57:31.721Z">
        <t:Attribution userId="S::bronwyn.cooke@vermont.gov::52ec6270-8632-4e7a-ad85-b4814f4cfb5d" userProvider="AD" userName="Cooke, Bronwyn"/>
        <t:Anchor>
          <t:Comment id="505228296"/>
        </t:Anchor>
        <t:SetTitle title="@Campany, Chris to complete. existing text was pulled over from the RRA actions spreadsheet and can be edited. additional writing needed to fill the action tab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Rural Resilience &amp; Adaptation</Subcommittee_x0020_or_x0020_Climate_x0020_Council>
    <Categories0 xmlns="9a4e92bc-da32-48c0-ad27-bd0e0a64a5d1">Climate Action Plan Documents</Categories0>
    <_dlc_DocId xmlns="6b8c8877-4f2b-4684-9e8f-d93efdb3ce36">XZ5MDUCQQUAD-1681286903-230</_dlc_DocId>
    <_dlc_DocIdUrl xmlns="6b8c8877-4f2b-4684-9e8f-d93efdb3ce36">
      <Url>https://outside.vermont.gov/agency/anr/climatecouncil/_layouts/15/DocIdRedir.aspx?ID=XZ5MDUCQQUAD-1681286903-230</Url>
      <Description>XZ5MDUCQQUAD-1681286903-230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77E90E-BB2D-4ECE-87EF-6A191C9201E3}">
  <ds:schemaRefs>
    <ds:schemaRef ds:uri="http://schemas.openxmlformats.org/officeDocument/2006/bibliography"/>
  </ds:schemaRefs>
</ds:datastoreItem>
</file>

<file path=customXml/itemProps2.xml><?xml version="1.0" encoding="utf-8"?>
<ds:datastoreItem xmlns:ds="http://schemas.openxmlformats.org/officeDocument/2006/customXml" ds:itemID="{4C1FA3DC-80EA-44F2-8F2E-8D6862B5D537}"/>
</file>

<file path=customXml/itemProps3.xml><?xml version="1.0" encoding="utf-8"?>
<ds:datastoreItem xmlns:ds="http://schemas.openxmlformats.org/officeDocument/2006/customXml" ds:itemID="{A75BA78F-3B0D-40EB-B68D-430E42FC881A}"/>
</file>

<file path=customXml/itemProps4.xml><?xml version="1.0" encoding="utf-8"?>
<ds:datastoreItem xmlns:ds="http://schemas.openxmlformats.org/officeDocument/2006/customXml" ds:itemID="{ABECA253-72CB-4E13-B324-CCB232F25B77}"/>
</file>

<file path=customXml/itemProps5.xml><?xml version="1.0" encoding="utf-8"?>
<ds:datastoreItem xmlns:ds="http://schemas.openxmlformats.org/officeDocument/2006/customXml" ds:itemID="{98EDA013-9E1D-4DF6-B46C-18F0CFDC452C}"/>
</file>

<file path=docProps/app.xml><?xml version="1.0" encoding="utf-8"?>
<Properties xmlns="http://schemas.openxmlformats.org/officeDocument/2006/extended-properties" xmlns:vt="http://schemas.openxmlformats.org/officeDocument/2006/docPropsVTypes">
  <Template>Normal</Template>
  <TotalTime>73</TotalTime>
  <Pages>12</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 2 - Rural Resilience DRAFT</dc:title>
  <dc:subject/>
  <dc:creator>Cooke, Bronwyn</dc:creator>
  <cp:keywords/>
  <dc:description/>
  <cp:lastModifiedBy>Segale, Joe</cp:lastModifiedBy>
  <cp:revision>5</cp:revision>
  <dcterms:created xsi:type="dcterms:W3CDTF">2021-10-27T15:29:00Z</dcterms:created>
  <dcterms:modified xsi:type="dcterms:W3CDTF">2021-10-28T11:26:00Z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ec952973-cb81-4a79-bf83-95ca0ae8cbb2</vt:lpwstr>
  </property>
</Properties>
</file>