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FF17" w14:textId="378DBD26" w:rsidR="0072067D" w:rsidRPr="00617EEF" w:rsidRDefault="0072067D" w:rsidP="00617EEF">
      <w:pPr>
        <w:jc w:val="center"/>
        <w:rPr>
          <w:rFonts w:ascii="Times New Roman" w:hAnsi="Times New Roman" w:cs="Times New Roman"/>
          <w:b/>
          <w:bCs/>
          <w:sz w:val="24"/>
          <w:szCs w:val="24"/>
        </w:rPr>
      </w:pPr>
      <w:r w:rsidRPr="00E55417">
        <w:rPr>
          <w:rFonts w:ascii="Times New Roman" w:hAnsi="Times New Roman" w:cs="Times New Roman"/>
          <w:b/>
          <w:bCs/>
          <w:sz w:val="24"/>
          <w:szCs w:val="24"/>
        </w:rPr>
        <w:t xml:space="preserve">9 DRAFT </w:t>
      </w:r>
      <w:r w:rsidR="006D4D2B">
        <w:rPr>
          <w:rFonts w:ascii="Times New Roman" w:hAnsi="Times New Roman" w:cs="Times New Roman"/>
          <w:b/>
          <w:bCs/>
          <w:sz w:val="24"/>
          <w:szCs w:val="24"/>
        </w:rPr>
        <w:t>Greenhouse Gas Inventory Review and Supplemental Accounting</w:t>
      </w:r>
    </w:p>
    <w:p w14:paraId="6F93A48E" w14:textId="231F3B0D" w:rsidR="00EC3CDB" w:rsidRPr="00BD0DEB" w:rsidRDefault="0051188B" w:rsidP="00D111A4">
      <w:pPr>
        <w:textAlignment w:val="baseline"/>
        <w:rPr>
          <w:rFonts w:ascii="Times New Roman" w:eastAsia="Times New Roman" w:hAnsi="Times New Roman" w:cs="Times New Roman"/>
          <w:color w:val="000000" w:themeColor="text1"/>
          <w:sz w:val="24"/>
          <w:szCs w:val="24"/>
        </w:rPr>
      </w:pPr>
      <w:r w:rsidRPr="00BD0DEB">
        <w:rPr>
          <w:rFonts w:ascii="Times New Roman" w:hAnsi="Times New Roman" w:cs="Times New Roman"/>
          <w:sz w:val="24"/>
          <w:szCs w:val="24"/>
        </w:rPr>
        <w:t xml:space="preserve">The </w:t>
      </w:r>
      <w:hyperlink r:id="rId11" w:history="1">
        <w:r w:rsidRPr="00BD0DEB">
          <w:rPr>
            <w:rStyle w:val="Hyperlink"/>
            <w:rFonts w:ascii="Times New Roman" w:hAnsi="Times New Roman" w:cs="Times New Roman"/>
            <w:sz w:val="24"/>
            <w:szCs w:val="24"/>
          </w:rPr>
          <w:t>Vermont Greenhouse Gas Emissions Inventory</w:t>
        </w:r>
      </w:hyperlink>
      <w:r w:rsidRPr="00BD0DEB">
        <w:rPr>
          <w:rFonts w:ascii="Times New Roman" w:hAnsi="Times New Roman" w:cs="Times New Roman"/>
          <w:sz w:val="24"/>
          <w:szCs w:val="24"/>
        </w:rPr>
        <w:t>, c</w:t>
      </w:r>
      <w:r w:rsidR="00EC3CDB" w:rsidRPr="00BD0DEB">
        <w:rPr>
          <w:rFonts w:ascii="Times New Roman" w:hAnsi="Times New Roman" w:cs="Times New Roman"/>
          <w:sz w:val="24"/>
          <w:szCs w:val="24"/>
        </w:rPr>
        <w:t xml:space="preserve">onducted by the Vermont Department of Environmental Conservation (DEC) within the Agency of Natural Resources (ANR), </w:t>
      </w:r>
      <w:r w:rsidRPr="00BD0DEB">
        <w:rPr>
          <w:rFonts w:ascii="Times New Roman" w:hAnsi="Times New Roman" w:cs="Times New Roman"/>
          <w:sz w:val="24"/>
          <w:szCs w:val="24"/>
        </w:rPr>
        <w:t xml:space="preserve">is </w:t>
      </w:r>
      <w:r w:rsidR="00EC3CDB" w:rsidRPr="00BD0DEB">
        <w:rPr>
          <w:rFonts w:ascii="Times New Roman" w:hAnsi="Times New Roman" w:cs="Times New Roman"/>
          <w:sz w:val="24"/>
          <w:szCs w:val="24"/>
        </w:rPr>
        <w:t xml:space="preserve">published annually as </w:t>
      </w:r>
      <w:r w:rsidR="00EC3CDB" w:rsidRPr="00BD0DEB">
        <w:rPr>
          <w:rFonts w:ascii="Times New Roman" w:eastAsia="Times New Roman" w:hAnsi="Times New Roman" w:cs="Times New Roman"/>
          <w:sz w:val="24"/>
          <w:szCs w:val="24"/>
        </w:rPr>
        <w:t>required by Vermont statute 10 V.S.A. § 582. The Inventory establishes historic 1990 and 2005 baseline greenhouse gas (GHG) levels and track</w:t>
      </w:r>
      <w:r w:rsidR="00D111A4" w:rsidRPr="00BD0DEB">
        <w:rPr>
          <w:rFonts w:ascii="Times New Roman" w:eastAsia="Times New Roman" w:hAnsi="Times New Roman" w:cs="Times New Roman"/>
          <w:sz w:val="24"/>
          <w:szCs w:val="24"/>
        </w:rPr>
        <w:t>s</w:t>
      </w:r>
      <w:r w:rsidR="00EC3CDB" w:rsidRPr="00BD0DEB">
        <w:rPr>
          <w:rFonts w:ascii="Times New Roman" w:eastAsia="Times New Roman" w:hAnsi="Times New Roman" w:cs="Times New Roman"/>
          <w:sz w:val="24"/>
          <w:szCs w:val="24"/>
        </w:rPr>
        <w:t xml:space="preserve"> changes in emissions through time</w:t>
      </w:r>
      <w:r w:rsidRPr="00BD0DEB">
        <w:rPr>
          <w:rFonts w:ascii="Times New Roman" w:eastAsia="Times New Roman" w:hAnsi="Times New Roman" w:cs="Times New Roman"/>
          <w:sz w:val="24"/>
          <w:szCs w:val="24"/>
        </w:rPr>
        <w:t>. The Inventory is vitally important as the primary means of</w:t>
      </w:r>
      <w:r w:rsidR="00EC3CDB" w:rsidRPr="00BD0DEB">
        <w:rPr>
          <w:rFonts w:ascii="Times New Roman" w:eastAsia="Times New Roman" w:hAnsi="Times New Roman" w:cs="Times New Roman"/>
          <w:sz w:val="24"/>
          <w:szCs w:val="24"/>
        </w:rPr>
        <w:t xml:space="preserve"> determin</w:t>
      </w:r>
      <w:r w:rsidRPr="00BD0DEB">
        <w:rPr>
          <w:rFonts w:ascii="Times New Roman" w:eastAsia="Times New Roman" w:hAnsi="Times New Roman" w:cs="Times New Roman"/>
          <w:sz w:val="24"/>
          <w:szCs w:val="24"/>
        </w:rPr>
        <w:t>ing</w:t>
      </w:r>
      <w:r w:rsidR="00EC3CDB" w:rsidRPr="00BD0DEB">
        <w:rPr>
          <w:rFonts w:ascii="Times New Roman" w:eastAsia="Times New Roman" w:hAnsi="Times New Roman" w:cs="Times New Roman"/>
          <w:sz w:val="24"/>
          <w:szCs w:val="24"/>
        </w:rPr>
        <w:t xml:space="preserve"> progress toward Global Warming Solutions Act </w:t>
      </w:r>
      <w:r w:rsidR="0086134D" w:rsidRPr="00BD0DEB">
        <w:rPr>
          <w:rFonts w:ascii="Times New Roman" w:eastAsia="Times New Roman" w:hAnsi="Times New Roman" w:cs="Times New Roman"/>
          <w:sz w:val="24"/>
          <w:szCs w:val="24"/>
        </w:rPr>
        <w:t xml:space="preserve">(GWSA) </w:t>
      </w:r>
      <w:r w:rsidR="00EC3CDB" w:rsidRPr="00BD0DEB">
        <w:rPr>
          <w:rFonts w:ascii="Times New Roman" w:eastAsia="Times New Roman" w:hAnsi="Times New Roman" w:cs="Times New Roman"/>
          <w:sz w:val="24"/>
          <w:szCs w:val="24"/>
        </w:rPr>
        <w:t>emissions reduction requirements.</w:t>
      </w:r>
    </w:p>
    <w:p w14:paraId="65FAA6E2" w14:textId="20F56144" w:rsidR="00617EEF" w:rsidRPr="00BD0DEB" w:rsidRDefault="0018018F" w:rsidP="00617EEF">
      <w:pPr>
        <w:rPr>
          <w:rFonts w:ascii="Times New Roman" w:hAnsi="Times New Roman" w:cs="Times New Roman"/>
          <w:sz w:val="24"/>
          <w:szCs w:val="24"/>
        </w:rPr>
      </w:pPr>
      <w:r w:rsidRPr="00BD0DEB">
        <w:rPr>
          <w:rFonts w:ascii="Times New Roman" w:hAnsi="Times New Roman" w:cs="Times New Roman"/>
          <w:sz w:val="24"/>
          <w:szCs w:val="24"/>
        </w:rPr>
        <w:t>The Science and Data Sub-committee</w:t>
      </w:r>
      <w:r w:rsidR="0041160A" w:rsidRPr="00BD0DEB">
        <w:rPr>
          <w:rFonts w:ascii="Times New Roman" w:hAnsi="Times New Roman" w:cs="Times New Roman"/>
          <w:sz w:val="24"/>
          <w:szCs w:val="24"/>
        </w:rPr>
        <w:t xml:space="preserve"> (SDSC)</w:t>
      </w:r>
      <w:r w:rsidRPr="00BD0DEB">
        <w:rPr>
          <w:rFonts w:ascii="Times New Roman" w:hAnsi="Times New Roman" w:cs="Times New Roman"/>
          <w:sz w:val="24"/>
          <w:szCs w:val="24"/>
        </w:rPr>
        <w:t xml:space="preserve"> </w:t>
      </w:r>
      <w:r w:rsidR="00EC3CDB" w:rsidRPr="00BD0DEB">
        <w:rPr>
          <w:rFonts w:ascii="Times New Roman" w:hAnsi="Times New Roman" w:cs="Times New Roman"/>
          <w:sz w:val="24"/>
          <w:szCs w:val="24"/>
        </w:rPr>
        <w:t xml:space="preserve">of the Council </w:t>
      </w:r>
      <w:r w:rsidR="00AD3F78" w:rsidRPr="00BD0DEB">
        <w:rPr>
          <w:rFonts w:ascii="Times New Roman" w:hAnsi="Times New Roman" w:cs="Times New Roman"/>
          <w:sz w:val="24"/>
          <w:szCs w:val="24"/>
        </w:rPr>
        <w:t>h</w:t>
      </w:r>
      <w:r w:rsidRPr="00BD0DEB">
        <w:rPr>
          <w:rFonts w:ascii="Times New Roman" w:hAnsi="Times New Roman" w:cs="Times New Roman"/>
          <w:sz w:val="24"/>
          <w:szCs w:val="24"/>
        </w:rPr>
        <w:t>as been responsible fo</w:t>
      </w:r>
      <w:r w:rsidR="00617EEF" w:rsidRPr="00BD0DEB">
        <w:rPr>
          <w:rFonts w:ascii="Times New Roman" w:hAnsi="Times New Roman" w:cs="Times New Roman"/>
          <w:sz w:val="24"/>
          <w:szCs w:val="24"/>
        </w:rPr>
        <w:t xml:space="preserve">r reviewing </w:t>
      </w:r>
      <w:r w:rsidR="00EC3CDB" w:rsidRPr="00BD0DEB">
        <w:rPr>
          <w:rFonts w:ascii="Times New Roman" w:hAnsi="Times New Roman" w:cs="Times New Roman"/>
          <w:sz w:val="24"/>
          <w:szCs w:val="24"/>
        </w:rPr>
        <w:t xml:space="preserve">the Inventory, including </w:t>
      </w:r>
      <w:r w:rsidR="00617EEF" w:rsidRPr="00BD0DEB">
        <w:rPr>
          <w:rFonts w:ascii="Times New Roman" w:hAnsi="Times New Roman" w:cs="Times New Roman"/>
          <w:sz w:val="24"/>
          <w:szCs w:val="24"/>
        </w:rPr>
        <w:t>the</w:t>
      </w:r>
      <w:r w:rsidR="0086134D" w:rsidRPr="00BD0DEB">
        <w:rPr>
          <w:rFonts w:ascii="Times New Roman" w:hAnsi="Times New Roman" w:cs="Times New Roman"/>
          <w:sz w:val="24"/>
          <w:szCs w:val="24"/>
        </w:rPr>
        <w:t xml:space="preserve"> summary</w:t>
      </w:r>
      <w:r w:rsidR="00617EEF" w:rsidRPr="00BD0DEB">
        <w:rPr>
          <w:rFonts w:ascii="Times New Roman" w:hAnsi="Times New Roman" w:cs="Times New Roman"/>
          <w:sz w:val="24"/>
          <w:szCs w:val="24"/>
        </w:rPr>
        <w:t xml:space="preserve"> report </w:t>
      </w:r>
      <w:r w:rsidR="0051188B" w:rsidRPr="00BD0DEB">
        <w:rPr>
          <w:rFonts w:ascii="Times New Roman" w:eastAsia="Times New Roman" w:hAnsi="Times New Roman" w:cs="Times New Roman"/>
          <w:sz w:val="24"/>
          <w:szCs w:val="24"/>
        </w:rPr>
        <w:t>conducted</w:t>
      </w:r>
      <w:r w:rsidR="0086134D" w:rsidRPr="00BD0DEB">
        <w:rPr>
          <w:rFonts w:ascii="Times New Roman" w:eastAsia="Times New Roman" w:hAnsi="Times New Roman" w:cs="Times New Roman"/>
          <w:sz w:val="24"/>
          <w:szCs w:val="24"/>
        </w:rPr>
        <w:t xml:space="preserve"> by technical consultant Energy Futures Group (EFG) </w:t>
      </w:r>
      <w:r w:rsidR="00617EEF" w:rsidRPr="00BD0DEB">
        <w:rPr>
          <w:rFonts w:ascii="Times New Roman" w:hAnsi="Times New Roman" w:cs="Times New Roman"/>
          <w:sz w:val="24"/>
          <w:szCs w:val="24"/>
        </w:rPr>
        <w:t xml:space="preserve">titled, </w:t>
      </w:r>
      <w:r w:rsidR="00617EEF" w:rsidRPr="009900EC">
        <w:rPr>
          <w:rFonts w:ascii="Times New Roman" w:hAnsi="Times New Roman" w:cs="Times New Roman"/>
          <w:sz w:val="24"/>
          <w:szCs w:val="24"/>
        </w:rPr>
        <w:t>“</w:t>
      </w:r>
      <w:hyperlink r:id="rId12" w:history="1">
        <w:r w:rsidR="00617EEF" w:rsidRPr="009900EC">
          <w:rPr>
            <w:rStyle w:val="Hyperlink"/>
            <w:rFonts w:ascii="Times New Roman" w:eastAsia="Times New Roman" w:hAnsi="Times New Roman" w:cs="Times New Roman"/>
            <w:sz w:val="24"/>
            <w:szCs w:val="24"/>
          </w:rPr>
          <w:t>Greenhouse Gas Inventory Review: Vermont’s Current Methods, Comparison with Accepted Practices, and Recommendations</w:t>
        </w:r>
      </w:hyperlink>
      <w:r w:rsidR="00617EEF" w:rsidRPr="009900EC">
        <w:rPr>
          <w:rFonts w:ascii="Times New Roman" w:eastAsia="Times New Roman" w:hAnsi="Times New Roman" w:cs="Times New Roman"/>
          <w:sz w:val="24"/>
          <w:szCs w:val="24"/>
        </w:rPr>
        <w:t xml:space="preserve">”. </w:t>
      </w:r>
      <w:r w:rsidR="00D111A4" w:rsidRPr="009900EC">
        <w:rPr>
          <w:rFonts w:ascii="Times New Roman" w:eastAsia="Times New Roman" w:hAnsi="Times New Roman" w:cs="Times New Roman"/>
          <w:color w:val="000000" w:themeColor="text1"/>
          <w:sz w:val="24"/>
          <w:szCs w:val="24"/>
        </w:rPr>
        <w:t xml:space="preserve">To ensure that we achieve our State </w:t>
      </w:r>
      <w:r w:rsidR="0051188B" w:rsidRPr="009900EC">
        <w:rPr>
          <w:rFonts w:ascii="Times New Roman" w:eastAsia="Times New Roman" w:hAnsi="Times New Roman" w:cs="Times New Roman"/>
          <w:color w:val="000000" w:themeColor="text1"/>
          <w:sz w:val="24"/>
          <w:szCs w:val="24"/>
        </w:rPr>
        <w:t>requirements</w:t>
      </w:r>
      <w:r w:rsidR="00D111A4" w:rsidRPr="009900EC">
        <w:rPr>
          <w:rFonts w:ascii="Times New Roman" w:eastAsia="Times New Roman" w:hAnsi="Times New Roman" w:cs="Times New Roman"/>
          <w:color w:val="000000" w:themeColor="text1"/>
          <w:sz w:val="24"/>
          <w:szCs w:val="24"/>
        </w:rPr>
        <w:t xml:space="preserve">, it is important that our tracking methods </w:t>
      </w:r>
      <w:r w:rsidR="006038AD" w:rsidRPr="009900EC">
        <w:rPr>
          <w:rFonts w:ascii="Times New Roman" w:eastAsia="Times New Roman" w:hAnsi="Times New Roman" w:cs="Times New Roman"/>
          <w:color w:val="000000" w:themeColor="text1"/>
          <w:sz w:val="24"/>
          <w:szCs w:val="24"/>
        </w:rPr>
        <w:t xml:space="preserve">continue to be </w:t>
      </w:r>
      <w:r w:rsidR="0051188B" w:rsidRPr="009900EC">
        <w:rPr>
          <w:rFonts w:ascii="Times New Roman" w:eastAsia="Times New Roman" w:hAnsi="Times New Roman" w:cs="Times New Roman"/>
          <w:color w:val="000000" w:themeColor="text1"/>
          <w:sz w:val="24"/>
          <w:szCs w:val="24"/>
        </w:rPr>
        <w:t xml:space="preserve">as </w:t>
      </w:r>
      <w:r w:rsidR="00D111A4" w:rsidRPr="009900EC">
        <w:rPr>
          <w:rFonts w:ascii="Times New Roman" w:eastAsia="Times New Roman" w:hAnsi="Times New Roman" w:cs="Times New Roman"/>
          <w:color w:val="000000" w:themeColor="text1"/>
          <w:sz w:val="24"/>
          <w:szCs w:val="24"/>
        </w:rPr>
        <w:t>transparent, accurate, and comprehensive</w:t>
      </w:r>
      <w:r w:rsidR="0051188B" w:rsidRPr="009900EC">
        <w:rPr>
          <w:rFonts w:ascii="Times New Roman" w:eastAsia="Times New Roman" w:hAnsi="Times New Roman" w:cs="Times New Roman"/>
          <w:color w:val="000000" w:themeColor="text1"/>
          <w:sz w:val="24"/>
          <w:szCs w:val="24"/>
        </w:rPr>
        <w:t xml:space="preserve"> as possible, </w:t>
      </w:r>
      <w:r w:rsidR="00D111A4" w:rsidRPr="009900EC">
        <w:rPr>
          <w:rFonts w:ascii="Times New Roman" w:eastAsia="Times New Roman" w:hAnsi="Times New Roman" w:cs="Times New Roman"/>
          <w:color w:val="000000" w:themeColor="text1"/>
          <w:sz w:val="24"/>
          <w:szCs w:val="24"/>
        </w:rPr>
        <w:t>build</w:t>
      </w:r>
      <w:r w:rsidR="0051188B" w:rsidRPr="009900EC">
        <w:rPr>
          <w:rFonts w:ascii="Times New Roman" w:eastAsia="Times New Roman" w:hAnsi="Times New Roman" w:cs="Times New Roman"/>
          <w:color w:val="000000" w:themeColor="text1"/>
          <w:sz w:val="24"/>
          <w:szCs w:val="24"/>
        </w:rPr>
        <w:t>ing</w:t>
      </w:r>
      <w:r w:rsidR="00D111A4" w:rsidRPr="009900EC">
        <w:rPr>
          <w:rFonts w:ascii="Times New Roman" w:eastAsia="Times New Roman" w:hAnsi="Times New Roman" w:cs="Times New Roman"/>
          <w:color w:val="000000" w:themeColor="text1"/>
          <w:sz w:val="24"/>
          <w:szCs w:val="24"/>
        </w:rPr>
        <w:t xml:space="preserve"> on good work t</w:t>
      </w:r>
      <w:r w:rsidR="0051188B" w:rsidRPr="009900EC">
        <w:rPr>
          <w:rFonts w:ascii="Times New Roman" w:eastAsia="Times New Roman" w:hAnsi="Times New Roman" w:cs="Times New Roman"/>
          <w:color w:val="000000" w:themeColor="text1"/>
          <w:sz w:val="24"/>
          <w:szCs w:val="24"/>
        </w:rPr>
        <w:t>hat has been done to</w:t>
      </w:r>
      <w:r w:rsidR="00D111A4" w:rsidRPr="009900EC">
        <w:rPr>
          <w:rFonts w:ascii="Times New Roman" w:eastAsia="Times New Roman" w:hAnsi="Times New Roman" w:cs="Times New Roman"/>
          <w:color w:val="000000" w:themeColor="text1"/>
          <w:sz w:val="24"/>
          <w:szCs w:val="24"/>
        </w:rPr>
        <w:t xml:space="preserve"> date. </w:t>
      </w:r>
      <w:r w:rsidR="00617EEF" w:rsidRPr="009900EC">
        <w:rPr>
          <w:rFonts w:ascii="Times New Roman" w:eastAsia="Times New Roman" w:hAnsi="Times New Roman" w:cs="Times New Roman"/>
          <w:sz w:val="24"/>
          <w:szCs w:val="24"/>
        </w:rPr>
        <w:t xml:space="preserve">In accordance with the recommendations in the </w:t>
      </w:r>
      <w:r w:rsidR="0086134D" w:rsidRPr="009900EC">
        <w:rPr>
          <w:rFonts w:ascii="Times New Roman" w:eastAsia="Times New Roman" w:hAnsi="Times New Roman" w:cs="Times New Roman"/>
          <w:sz w:val="24"/>
          <w:szCs w:val="24"/>
        </w:rPr>
        <w:t xml:space="preserve">EFG </w:t>
      </w:r>
      <w:r w:rsidR="00617EEF" w:rsidRPr="009900EC">
        <w:rPr>
          <w:rFonts w:ascii="Times New Roman" w:eastAsia="Times New Roman" w:hAnsi="Times New Roman" w:cs="Times New Roman"/>
          <w:sz w:val="24"/>
          <w:szCs w:val="24"/>
        </w:rPr>
        <w:t xml:space="preserve">report, the Vermont Climate Council and State of Vermont should: </w:t>
      </w:r>
    </w:p>
    <w:p w14:paraId="637E26CF" w14:textId="342E1CEC" w:rsidR="00617EEF" w:rsidRPr="00BD0DEB" w:rsidRDefault="00617EEF" w:rsidP="00617EEF">
      <w:pPr>
        <w:pStyle w:val="ListParagraph"/>
        <w:numPr>
          <w:ilvl w:val="0"/>
          <w:numId w:val="1"/>
        </w:numPr>
        <w:rPr>
          <w:rFonts w:ascii="Times New Roman" w:eastAsia="Times New Roman" w:hAnsi="Times New Roman" w:cs="Times New Roman"/>
        </w:rPr>
      </w:pPr>
      <w:r w:rsidRPr="009900EC">
        <w:rPr>
          <w:rFonts w:ascii="Times New Roman" w:eastAsia="Times New Roman" w:hAnsi="Times New Roman" w:cs="Times New Roman"/>
        </w:rPr>
        <w:t xml:space="preserve">Maintain and continue to update and improve the current sector-based (or in-boundary) GHG Inventory methodology, for consistency and alignment with the Intergovernmental Panel on Climate Change (IPCC), Environmental Protection Agency (EPA), and peer states, as appropriate. </w:t>
      </w:r>
    </w:p>
    <w:p w14:paraId="0D29222D" w14:textId="77777777" w:rsidR="00617EEF" w:rsidRPr="009900EC" w:rsidRDefault="00617EEF" w:rsidP="00617EEF">
      <w:pPr>
        <w:pStyle w:val="ListParagraph"/>
        <w:rPr>
          <w:rFonts w:ascii="Times New Roman" w:eastAsia="Times New Roman" w:hAnsi="Times New Roman" w:cs="Times New Roman"/>
        </w:rPr>
      </w:pPr>
    </w:p>
    <w:p w14:paraId="79A3B13B" w14:textId="20616E9B" w:rsidR="00617EEF" w:rsidRPr="009900EC" w:rsidRDefault="00617EEF" w:rsidP="00617EEF">
      <w:pPr>
        <w:pStyle w:val="ListParagraph"/>
        <w:numPr>
          <w:ilvl w:val="0"/>
          <w:numId w:val="1"/>
        </w:numPr>
        <w:rPr>
          <w:rFonts w:ascii="Times New Roman" w:eastAsia="Times New Roman" w:hAnsi="Times New Roman" w:cs="Times New Roman"/>
        </w:rPr>
      </w:pPr>
      <w:r w:rsidRPr="009900EC">
        <w:rPr>
          <w:rFonts w:ascii="Times New Roman" w:eastAsia="Times New Roman" w:hAnsi="Times New Roman" w:cs="Times New Roman"/>
        </w:rPr>
        <w:t>Continue to report on gross emissions (i.e., sources of emissions, for compliance with the GWSA), while also working to improve how we track and report net emissions, including emissions sinks</w:t>
      </w:r>
      <w:r w:rsidR="006038AD" w:rsidRPr="009900EC">
        <w:rPr>
          <w:rFonts w:ascii="Times New Roman" w:eastAsia="Times New Roman" w:hAnsi="Times New Roman" w:cs="Times New Roman"/>
        </w:rPr>
        <w:t>, via a separate carbon budget</w:t>
      </w:r>
      <w:r w:rsidRPr="009900EC">
        <w:rPr>
          <w:rFonts w:ascii="Times New Roman" w:eastAsia="Times New Roman" w:hAnsi="Times New Roman" w:cs="Times New Roman"/>
        </w:rPr>
        <w:t xml:space="preserve">. </w:t>
      </w:r>
    </w:p>
    <w:p w14:paraId="17D32311" w14:textId="77777777" w:rsidR="00617EEF" w:rsidRPr="009900EC" w:rsidRDefault="00617EEF" w:rsidP="00617EEF">
      <w:pPr>
        <w:pStyle w:val="ListParagraph"/>
        <w:rPr>
          <w:rFonts w:ascii="Times New Roman" w:eastAsia="Times New Roman" w:hAnsi="Times New Roman" w:cs="Times New Roman"/>
        </w:rPr>
      </w:pPr>
    </w:p>
    <w:p w14:paraId="19F4F5C1" w14:textId="7118CE97" w:rsidR="00617EEF" w:rsidRPr="009900EC" w:rsidRDefault="00617EEF" w:rsidP="00617EEF">
      <w:pPr>
        <w:pStyle w:val="ListParagraph"/>
        <w:numPr>
          <w:ilvl w:val="0"/>
          <w:numId w:val="1"/>
        </w:numPr>
        <w:rPr>
          <w:rFonts w:ascii="Times New Roman" w:eastAsia="Times New Roman" w:hAnsi="Times New Roman" w:cs="Times New Roman"/>
        </w:rPr>
      </w:pPr>
      <w:r w:rsidRPr="009900EC">
        <w:rPr>
          <w:rFonts w:ascii="Times New Roman" w:eastAsia="Times New Roman" w:hAnsi="Times New Roman" w:cs="Times New Roman"/>
        </w:rPr>
        <w:t>Include supplemental information and sensitivity analyses as part of future published GHG in-boundary inventories. Specifically, this should include (but not be limited to):</w:t>
      </w:r>
    </w:p>
    <w:p w14:paraId="6584B7E4" w14:textId="77777777" w:rsidR="00617EEF" w:rsidRPr="009900EC" w:rsidRDefault="00617EEF" w:rsidP="00617EEF">
      <w:pPr>
        <w:pStyle w:val="ListParagraph"/>
        <w:numPr>
          <w:ilvl w:val="1"/>
          <w:numId w:val="1"/>
        </w:numPr>
        <w:rPr>
          <w:rFonts w:ascii="Times New Roman" w:eastAsia="Times New Roman" w:hAnsi="Times New Roman" w:cs="Times New Roman"/>
        </w:rPr>
      </w:pPr>
      <w:r w:rsidRPr="009900EC">
        <w:rPr>
          <w:rFonts w:ascii="Times New Roman" w:eastAsia="Times New Roman" w:hAnsi="Times New Roman" w:cs="Times New Roman"/>
        </w:rPr>
        <w:t>Biogenic greenhouse gases</w:t>
      </w:r>
    </w:p>
    <w:p w14:paraId="2F8F8A4F" w14:textId="49864A67" w:rsidR="00617EEF" w:rsidRPr="009900EC" w:rsidRDefault="00617EEF" w:rsidP="00617EEF">
      <w:pPr>
        <w:pStyle w:val="ListParagraph"/>
        <w:numPr>
          <w:ilvl w:val="1"/>
          <w:numId w:val="1"/>
        </w:numPr>
        <w:rPr>
          <w:rFonts w:ascii="Times New Roman" w:eastAsia="Times New Roman" w:hAnsi="Times New Roman" w:cs="Times New Roman"/>
        </w:rPr>
      </w:pPr>
      <w:r w:rsidRPr="009900EC">
        <w:rPr>
          <w:rFonts w:ascii="Times New Roman" w:eastAsia="Times New Roman" w:hAnsi="Times New Roman" w:cs="Times New Roman"/>
        </w:rPr>
        <w:t>Additional analysis of global warming potential of greenhouse gases, including but not limited to</w:t>
      </w:r>
      <w:r w:rsidR="00BD0DEB" w:rsidRPr="009900EC">
        <w:rPr>
          <w:rFonts w:ascii="Times New Roman" w:eastAsia="Times New Roman" w:hAnsi="Times New Roman" w:cs="Times New Roman"/>
        </w:rPr>
        <w:t xml:space="preserve"> a 20-year</w:t>
      </w:r>
      <w:r w:rsidRPr="009900EC">
        <w:rPr>
          <w:rFonts w:ascii="Times New Roman" w:eastAsia="Times New Roman" w:hAnsi="Times New Roman" w:cs="Times New Roman"/>
        </w:rPr>
        <w:t xml:space="preserve"> </w:t>
      </w:r>
      <w:r w:rsidR="00BD0DEB" w:rsidRPr="009900EC">
        <w:rPr>
          <w:rFonts w:ascii="Times New Roman" w:eastAsia="Times New Roman" w:hAnsi="Times New Roman" w:cs="Times New Roman"/>
        </w:rPr>
        <w:t>Global Warming Potential</w:t>
      </w:r>
      <w:r w:rsidR="00BD0DEB" w:rsidRPr="009900EC">
        <w:rPr>
          <w:rStyle w:val="FootnoteReference"/>
          <w:rFonts w:ascii="Times New Roman" w:eastAsia="Times New Roman" w:hAnsi="Times New Roman" w:cs="Times New Roman"/>
        </w:rPr>
        <w:footnoteReference w:id="1"/>
      </w:r>
      <w:r w:rsidR="00BD0DEB" w:rsidRPr="009900EC">
        <w:rPr>
          <w:rFonts w:ascii="Times New Roman" w:eastAsia="Times New Roman" w:hAnsi="Times New Roman" w:cs="Times New Roman"/>
        </w:rPr>
        <w:t xml:space="preserve"> (</w:t>
      </w:r>
      <w:r w:rsidRPr="009900EC">
        <w:rPr>
          <w:rFonts w:ascii="Times New Roman" w:eastAsia="Times New Roman" w:hAnsi="Times New Roman" w:cs="Times New Roman"/>
        </w:rPr>
        <w:t>GWP20</w:t>
      </w:r>
      <w:r w:rsidR="00BD0DEB" w:rsidRPr="009900EC">
        <w:rPr>
          <w:rFonts w:ascii="Times New Roman" w:eastAsia="Times New Roman" w:hAnsi="Times New Roman" w:cs="Times New Roman"/>
        </w:rPr>
        <w:t>)</w:t>
      </w:r>
      <w:r w:rsidRPr="009900EC">
        <w:rPr>
          <w:rFonts w:ascii="Times New Roman" w:eastAsia="Times New Roman" w:hAnsi="Times New Roman" w:cs="Times New Roman"/>
        </w:rPr>
        <w:t xml:space="preserve"> in addition to GWP100. </w:t>
      </w:r>
    </w:p>
    <w:p w14:paraId="30B9C26E" w14:textId="37BDA099" w:rsidR="00617EEF" w:rsidRPr="009900EC" w:rsidRDefault="00617EEF" w:rsidP="00617EEF">
      <w:pPr>
        <w:pStyle w:val="ListParagraph"/>
        <w:numPr>
          <w:ilvl w:val="1"/>
          <w:numId w:val="1"/>
        </w:numPr>
        <w:rPr>
          <w:rFonts w:ascii="Times New Roman" w:eastAsia="Times New Roman" w:hAnsi="Times New Roman" w:cs="Times New Roman"/>
        </w:rPr>
      </w:pPr>
      <w:r w:rsidRPr="009900EC">
        <w:rPr>
          <w:rFonts w:ascii="Times New Roman" w:eastAsia="Times New Roman" w:hAnsi="Times New Roman" w:cs="Times New Roman"/>
        </w:rPr>
        <w:t xml:space="preserve">Latest IPCC Assessment Report </w:t>
      </w:r>
      <w:r w:rsidR="00BD0DEB" w:rsidRPr="009900EC">
        <w:rPr>
          <w:rFonts w:ascii="Times New Roman" w:eastAsia="Times New Roman" w:hAnsi="Times New Roman" w:cs="Times New Roman"/>
        </w:rPr>
        <w:t xml:space="preserve">(AR) </w:t>
      </w:r>
      <w:r w:rsidRPr="009900EC">
        <w:rPr>
          <w:rFonts w:ascii="Times New Roman" w:eastAsia="Times New Roman" w:hAnsi="Times New Roman" w:cs="Times New Roman"/>
        </w:rPr>
        <w:t xml:space="preserve">values (i.e., AR5 and eventually AR6, not just AR4). </w:t>
      </w:r>
    </w:p>
    <w:p w14:paraId="6164C59C" w14:textId="77777777" w:rsidR="00617EEF" w:rsidRPr="009900EC" w:rsidRDefault="00617EEF" w:rsidP="00617EEF">
      <w:pPr>
        <w:pStyle w:val="ListParagraph"/>
        <w:ind w:left="1440"/>
        <w:rPr>
          <w:rFonts w:ascii="Times New Roman" w:eastAsia="Times New Roman" w:hAnsi="Times New Roman" w:cs="Times New Roman"/>
        </w:rPr>
      </w:pPr>
    </w:p>
    <w:p w14:paraId="71FDCEBB" w14:textId="3BC99FF6" w:rsidR="00617EEF" w:rsidRPr="009900EC" w:rsidRDefault="00617EEF" w:rsidP="00617EEF">
      <w:pPr>
        <w:pStyle w:val="ListParagraph"/>
        <w:numPr>
          <w:ilvl w:val="0"/>
          <w:numId w:val="1"/>
        </w:numPr>
        <w:rPr>
          <w:rFonts w:ascii="Times New Roman" w:eastAsia="Times New Roman" w:hAnsi="Times New Roman" w:cs="Times New Roman"/>
        </w:rPr>
      </w:pPr>
      <w:r w:rsidRPr="009900EC">
        <w:rPr>
          <w:rFonts w:ascii="Times New Roman" w:eastAsia="Times New Roman" w:hAnsi="Times New Roman" w:cs="Times New Roman"/>
        </w:rPr>
        <w:t>Maintain Renewable Energy Credit</w:t>
      </w:r>
      <w:r w:rsidR="005463A8" w:rsidRPr="009900EC">
        <w:rPr>
          <w:rStyle w:val="FootnoteReference"/>
          <w:rFonts w:ascii="Times New Roman" w:eastAsia="Times New Roman" w:hAnsi="Times New Roman" w:cs="Times New Roman"/>
        </w:rPr>
        <w:footnoteReference w:id="2"/>
      </w:r>
      <w:r w:rsidRPr="009900EC">
        <w:rPr>
          <w:rFonts w:ascii="Times New Roman" w:eastAsia="Times New Roman" w:hAnsi="Times New Roman" w:cs="Times New Roman"/>
        </w:rPr>
        <w:t xml:space="preserve"> (REC) accounting as the basis for calculating electricity sector emissions (i.e., emissions from our purchase and consumption of </w:t>
      </w:r>
      <w:r w:rsidRPr="009900EC">
        <w:rPr>
          <w:rFonts w:ascii="Times New Roman" w:eastAsia="Times New Roman" w:hAnsi="Times New Roman" w:cs="Times New Roman"/>
        </w:rPr>
        <w:lastRenderedPageBreak/>
        <w:t xml:space="preserve">electricity and associated RECs, as tracked through the New England Power Pool Generation Information System (NEPOOL GIS) and not exclusively from electricity generated within our borders) for VT’s GHG emissions inventory. We concur with the EFG recommendation to use the most accurate REC values available for the region, perhaps using the REC settlement information compiled by the Massachusetts Department of Environmental Conservation.  </w:t>
      </w:r>
    </w:p>
    <w:p w14:paraId="30F0CCB4" w14:textId="77777777" w:rsidR="00617EEF" w:rsidRPr="009900EC" w:rsidRDefault="00617EEF" w:rsidP="00617EEF">
      <w:pPr>
        <w:pStyle w:val="ListParagraph"/>
        <w:rPr>
          <w:rFonts w:ascii="Times New Roman" w:eastAsia="Times New Roman" w:hAnsi="Times New Roman" w:cs="Times New Roman"/>
        </w:rPr>
      </w:pPr>
    </w:p>
    <w:p w14:paraId="08A81D78" w14:textId="3981A372" w:rsidR="00D111A4" w:rsidRPr="00BD0DEB" w:rsidRDefault="00617EEF" w:rsidP="00D111A4">
      <w:pPr>
        <w:pStyle w:val="ListParagraph"/>
        <w:numPr>
          <w:ilvl w:val="0"/>
          <w:numId w:val="1"/>
        </w:numPr>
        <w:rPr>
          <w:rFonts w:ascii="Times New Roman" w:eastAsia="Times New Roman" w:hAnsi="Times New Roman" w:cs="Times New Roman"/>
        </w:rPr>
      </w:pPr>
      <w:r w:rsidRPr="009900EC">
        <w:rPr>
          <w:rFonts w:ascii="Times New Roman" w:eastAsia="Times New Roman" w:hAnsi="Times New Roman" w:cs="Times New Roman"/>
        </w:rPr>
        <w:t>Adopt key category analysis</w:t>
      </w:r>
      <w:r w:rsidR="00BD0DEB" w:rsidRPr="00BD0DEB">
        <w:rPr>
          <w:rStyle w:val="FootnoteReference"/>
          <w:rFonts w:ascii="Times New Roman" w:eastAsia="Times New Roman" w:hAnsi="Times New Roman" w:cs="Times New Roman"/>
        </w:rPr>
        <w:footnoteReference w:id="3"/>
      </w:r>
      <w:r w:rsidRPr="00BD0DEB">
        <w:rPr>
          <w:rFonts w:ascii="Times New Roman" w:eastAsia="Times New Roman" w:hAnsi="Times New Roman" w:cs="Times New Roman"/>
        </w:rPr>
        <w:t xml:space="preserve"> for future inventories.</w:t>
      </w:r>
    </w:p>
    <w:p w14:paraId="7C5C94F4" w14:textId="77777777" w:rsidR="006038AD" w:rsidRPr="006038AD" w:rsidRDefault="006038AD" w:rsidP="006038AD">
      <w:pPr>
        <w:rPr>
          <w:rFonts w:ascii="Times New Roman" w:eastAsia="Times New Roman" w:hAnsi="Times New Roman" w:cs="Times New Roman"/>
          <w:sz w:val="23"/>
          <w:szCs w:val="23"/>
        </w:rPr>
      </w:pPr>
    </w:p>
    <w:p w14:paraId="54F59D17" w14:textId="48876770" w:rsidR="00617EEF" w:rsidRPr="009900EC" w:rsidRDefault="00617EEF" w:rsidP="00D111A4">
      <w:pPr>
        <w:spacing w:line="240" w:lineRule="auto"/>
        <w:rPr>
          <w:rFonts w:ascii="Times New Roman" w:hAnsi="Times New Roman" w:cs="Times New Roman"/>
          <w:sz w:val="24"/>
          <w:szCs w:val="24"/>
        </w:rPr>
      </w:pPr>
      <w:r w:rsidRPr="009900EC">
        <w:rPr>
          <w:rFonts w:ascii="Times New Roman" w:hAnsi="Times New Roman" w:cs="Times New Roman"/>
          <w:sz w:val="24"/>
          <w:szCs w:val="24"/>
        </w:rPr>
        <w:t xml:space="preserve">While </w:t>
      </w:r>
      <w:r w:rsidR="006038AD" w:rsidRPr="009900EC">
        <w:rPr>
          <w:rFonts w:ascii="Times New Roman" w:hAnsi="Times New Roman" w:cs="Times New Roman"/>
          <w:sz w:val="24"/>
          <w:szCs w:val="24"/>
        </w:rPr>
        <w:t>Vermont</w:t>
      </w:r>
      <w:r w:rsidRPr="009900EC">
        <w:rPr>
          <w:rFonts w:ascii="Times New Roman" w:hAnsi="Times New Roman" w:cs="Times New Roman"/>
          <w:sz w:val="24"/>
          <w:szCs w:val="24"/>
        </w:rPr>
        <w:t xml:space="preserve"> continue</w:t>
      </w:r>
      <w:r w:rsidR="006038AD" w:rsidRPr="009209BF">
        <w:rPr>
          <w:rFonts w:ascii="Times New Roman" w:hAnsi="Times New Roman" w:cs="Times New Roman"/>
          <w:sz w:val="24"/>
          <w:szCs w:val="24"/>
        </w:rPr>
        <w:t>s</w:t>
      </w:r>
      <w:r w:rsidRPr="009209BF">
        <w:rPr>
          <w:rFonts w:ascii="Times New Roman" w:hAnsi="Times New Roman" w:cs="Times New Roman"/>
          <w:sz w:val="24"/>
          <w:szCs w:val="24"/>
        </w:rPr>
        <w:t xml:space="preserve"> to </w:t>
      </w:r>
      <w:r w:rsidR="00D111A4" w:rsidRPr="009209BF">
        <w:rPr>
          <w:rFonts w:ascii="Times New Roman" w:hAnsi="Times New Roman" w:cs="Times New Roman"/>
          <w:sz w:val="24"/>
          <w:szCs w:val="24"/>
        </w:rPr>
        <w:t>update the</w:t>
      </w:r>
      <w:r w:rsidRPr="009209BF">
        <w:rPr>
          <w:rFonts w:ascii="Times New Roman" w:hAnsi="Times New Roman" w:cs="Times New Roman"/>
          <w:sz w:val="24"/>
          <w:szCs w:val="24"/>
        </w:rPr>
        <w:t xml:space="preserve"> GHG Inventory, supplemental accounting and further research and data gathering is also called for. Specifically, </w:t>
      </w:r>
      <w:r w:rsidRPr="009209BF">
        <w:rPr>
          <w:rFonts w:ascii="Times New Roman" w:eastAsia="Times New Roman" w:hAnsi="Times New Roman" w:cs="Times New Roman"/>
          <w:sz w:val="24"/>
          <w:szCs w:val="24"/>
        </w:rPr>
        <w:t>the Vermont Climate Council and State of Vermont should</w:t>
      </w:r>
      <w:r w:rsidR="00EC3CDB" w:rsidRPr="009209BF">
        <w:rPr>
          <w:rFonts w:ascii="Times New Roman" w:eastAsia="Times New Roman" w:hAnsi="Times New Roman" w:cs="Times New Roman"/>
          <w:sz w:val="24"/>
          <w:szCs w:val="24"/>
        </w:rPr>
        <w:t xml:space="preserve"> gather information to</w:t>
      </w:r>
      <w:r w:rsidRPr="009209BF">
        <w:rPr>
          <w:rFonts w:ascii="Times New Roman" w:eastAsia="Times New Roman" w:hAnsi="Times New Roman" w:cs="Times New Roman"/>
          <w:sz w:val="24"/>
          <w:szCs w:val="24"/>
        </w:rPr>
        <w:t xml:space="preserve">: </w:t>
      </w:r>
      <w:r w:rsidRPr="009900EC">
        <w:rPr>
          <w:rFonts w:ascii="Times New Roman" w:hAnsi="Times New Roman" w:cs="Times New Roman"/>
          <w:sz w:val="24"/>
          <w:szCs w:val="24"/>
        </w:rPr>
        <w:t xml:space="preserve"> </w:t>
      </w:r>
    </w:p>
    <w:p w14:paraId="6BDE4C24" w14:textId="3537C210" w:rsidR="00617EEF" w:rsidRPr="009900EC" w:rsidRDefault="00EC3CDB" w:rsidP="00617EEF">
      <w:pPr>
        <w:pStyle w:val="ListParagraph"/>
        <w:numPr>
          <w:ilvl w:val="1"/>
          <w:numId w:val="2"/>
        </w:numPr>
        <w:rPr>
          <w:rFonts w:ascii="Times New Roman" w:eastAsia="Times New Roman" w:hAnsi="Times New Roman" w:cs="Times New Roman"/>
        </w:rPr>
      </w:pPr>
      <w:r w:rsidRPr="009900EC">
        <w:rPr>
          <w:rFonts w:ascii="Times New Roman" w:eastAsia="Times New Roman" w:hAnsi="Times New Roman" w:cs="Times New Roman"/>
        </w:rPr>
        <w:t xml:space="preserve">Allow </w:t>
      </w:r>
      <w:r w:rsidR="00617EEF" w:rsidRPr="009900EC">
        <w:rPr>
          <w:rFonts w:ascii="Times New Roman" w:eastAsia="Times New Roman" w:hAnsi="Times New Roman" w:cs="Times New Roman"/>
        </w:rPr>
        <w:t xml:space="preserve">for supplemental upstream and/or lifecycle accounting of emissions related to the use of energy in Vermont, including those emissions that occur outside the boundaries of the state, as called for in section 578(a) of the GWSA. Note: this should include emissions related to </w:t>
      </w:r>
      <w:r w:rsidR="00617EEF" w:rsidRPr="009900EC">
        <w:rPr>
          <w:rFonts w:ascii="Times New Roman" w:eastAsia="Times New Roman" w:hAnsi="Times New Roman" w:cs="Times New Roman"/>
          <w:i/>
          <w:iCs/>
        </w:rPr>
        <w:t xml:space="preserve">all </w:t>
      </w:r>
      <w:r w:rsidR="00617EEF" w:rsidRPr="009900EC">
        <w:rPr>
          <w:rFonts w:ascii="Times New Roman" w:eastAsia="Times New Roman" w:hAnsi="Times New Roman" w:cs="Times New Roman"/>
        </w:rPr>
        <w:t xml:space="preserve">energy use (including but not limited to fuels used for transportation and heating), not just electricity. </w:t>
      </w:r>
    </w:p>
    <w:p w14:paraId="371CBAB4" w14:textId="77777777" w:rsidR="0086134D" w:rsidRPr="009900EC" w:rsidRDefault="0086134D" w:rsidP="0086134D">
      <w:pPr>
        <w:pStyle w:val="ListParagraph"/>
        <w:ind w:left="1440"/>
        <w:rPr>
          <w:rFonts w:ascii="Times New Roman" w:eastAsia="Times New Roman" w:hAnsi="Times New Roman" w:cs="Times New Roman"/>
        </w:rPr>
      </w:pPr>
    </w:p>
    <w:p w14:paraId="08A19B5D" w14:textId="1E16E6D1" w:rsidR="00EC3CDB" w:rsidRPr="009900EC" w:rsidRDefault="00EC3CDB" w:rsidP="00CE63C1">
      <w:pPr>
        <w:pStyle w:val="ListParagraph"/>
        <w:numPr>
          <w:ilvl w:val="1"/>
          <w:numId w:val="2"/>
        </w:numPr>
        <w:rPr>
          <w:rFonts w:ascii="Times New Roman" w:eastAsia="Times New Roman" w:hAnsi="Times New Roman" w:cs="Times New Roman"/>
          <w:color w:val="000000" w:themeColor="text1"/>
        </w:rPr>
      </w:pPr>
      <w:r w:rsidRPr="009900EC">
        <w:rPr>
          <w:rFonts w:ascii="Times New Roman" w:eastAsia="Times New Roman" w:hAnsi="Times New Roman" w:cs="Times New Roman"/>
          <w:color w:val="000000" w:themeColor="text1"/>
          <w:bdr w:val="none" w:sz="0" w:space="0" w:color="auto" w:frame="1"/>
          <w:shd w:val="clear" w:color="auto" w:fill="FFFFFF"/>
        </w:rPr>
        <w:t xml:space="preserve">Better understand and remedy any methodological gaps of emission inventory tools currently used by the State of Vermont to quantify greenhouse gas emissions for evaluating changes in the agriculture and related land use sectors and the tools’ alignment with </w:t>
      </w:r>
      <w:r w:rsidRPr="009900EC">
        <w:rPr>
          <w:rFonts w:ascii="Times New Roman" w:eastAsia="Times New Roman" w:hAnsi="Times New Roman" w:cs="Times New Roman"/>
          <w:color w:val="000000" w:themeColor="text1"/>
        </w:rPr>
        <w:t xml:space="preserve">the Intergovernmental Panel on Climate Change (IPCC), Environmental Protection Agency (EPA), and peer state methodologies and approaches. </w:t>
      </w:r>
    </w:p>
    <w:p w14:paraId="6FA19D24" w14:textId="77777777" w:rsidR="00CE63C1" w:rsidRPr="009900EC" w:rsidRDefault="00CE63C1" w:rsidP="00CE63C1">
      <w:pPr>
        <w:rPr>
          <w:rFonts w:ascii="Times New Roman" w:eastAsia="Times New Roman" w:hAnsi="Times New Roman" w:cs="Times New Roman"/>
          <w:color w:val="000000" w:themeColor="text1"/>
          <w:sz w:val="24"/>
          <w:szCs w:val="24"/>
        </w:rPr>
      </w:pPr>
    </w:p>
    <w:p w14:paraId="42CBB4AD" w14:textId="4CD20858" w:rsidR="00D111A4" w:rsidRPr="009900EC" w:rsidRDefault="00D111A4" w:rsidP="00D111A4">
      <w:pPr>
        <w:textAlignment w:val="baseline"/>
        <w:rPr>
          <w:rFonts w:ascii="Times New Roman" w:eastAsia="Times New Roman" w:hAnsi="Times New Roman" w:cs="Times New Roman"/>
          <w:sz w:val="24"/>
          <w:szCs w:val="24"/>
        </w:rPr>
      </w:pPr>
      <w:r w:rsidRPr="009900EC">
        <w:rPr>
          <w:rFonts w:ascii="Times New Roman" w:eastAsia="Times New Roman" w:hAnsi="Times New Roman" w:cs="Times New Roman"/>
          <w:sz w:val="24"/>
          <w:szCs w:val="24"/>
        </w:rPr>
        <w:t>Future upstream and/or lifecycle accounting is envisioned to stand alongside—but not replace—</w:t>
      </w:r>
      <w:r w:rsidR="00C80E25" w:rsidRPr="009900EC">
        <w:rPr>
          <w:rFonts w:ascii="Times New Roman" w:eastAsia="Times New Roman" w:hAnsi="Times New Roman" w:cs="Times New Roman"/>
          <w:sz w:val="24"/>
          <w:szCs w:val="24"/>
        </w:rPr>
        <w:t>the</w:t>
      </w:r>
      <w:r w:rsidRPr="009900EC">
        <w:rPr>
          <w:rFonts w:ascii="Times New Roman" w:eastAsia="Times New Roman" w:hAnsi="Times New Roman" w:cs="Times New Roman"/>
          <w:sz w:val="24"/>
          <w:szCs w:val="24"/>
        </w:rPr>
        <w:t xml:space="preserve"> current in-boundary GHG inventory. This new and supplemental accounting would function as a decision aid, helping to ensure that Vermont achieves a fuller understanding of the emissions that </w:t>
      </w:r>
      <w:r w:rsidR="00C80E25" w:rsidRPr="009900EC">
        <w:rPr>
          <w:rFonts w:ascii="Times New Roman" w:eastAsia="Times New Roman" w:hAnsi="Times New Roman" w:cs="Times New Roman"/>
          <w:sz w:val="24"/>
          <w:szCs w:val="24"/>
        </w:rPr>
        <w:t>Vermont</w:t>
      </w:r>
      <w:r w:rsidRPr="009900EC">
        <w:rPr>
          <w:rFonts w:ascii="Times New Roman" w:eastAsia="Times New Roman" w:hAnsi="Times New Roman" w:cs="Times New Roman"/>
          <w:sz w:val="24"/>
          <w:szCs w:val="24"/>
        </w:rPr>
        <w:t xml:space="preserve"> can fairly be understood to be responsible for and options for reducing such emissions (even if they occur out of </w:t>
      </w:r>
      <w:commentRangeStart w:id="0"/>
      <w:r w:rsidRPr="009900EC">
        <w:rPr>
          <w:rFonts w:ascii="Times New Roman" w:eastAsia="Times New Roman" w:hAnsi="Times New Roman" w:cs="Times New Roman"/>
          <w:sz w:val="24"/>
          <w:szCs w:val="24"/>
        </w:rPr>
        <w:t>state</w:t>
      </w:r>
      <w:commentRangeEnd w:id="0"/>
      <w:r w:rsidR="00C80E25" w:rsidRPr="009900EC">
        <w:rPr>
          <w:rStyle w:val="CommentReference"/>
          <w:sz w:val="24"/>
          <w:szCs w:val="24"/>
        </w:rPr>
        <w:commentReference w:id="0"/>
      </w:r>
      <w:r w:rsidRPr="009900EC">
        <w:rPr>
          <w:rFonts w:ascii="Times New Roman" w:eastAsia="Times New Roman" w:hAnsi="Times New Roman" w:cs="Times New Roman"/>
          <w:sz w:val="24"/>
          <w:szCs w:val="24"/>
        </w:rPr>
        <w:t xml:space="preserve">).  </w:t>
      </w:r>
    </w:p>
    <w:p w14:paraId="22952B3C" w14:textId="6DE14BC5" w:rsidR="00737A81" w:rsidRPr="009900EC" w:rsidRDefault="00C80E25" w:rsidP="0051188B">
      <w:pPr>
        <w:textAlignment w:val="baseline"/>
        <w:rPr>
          <w:rFonts w:ascii="Times New Roman" w:eastAsia="Times New Roman" w:hAnsi="Times New Roman" w:cs="Times New Roman"/>
          <w:color w:val="000000" w:themeColor="text1"/>
          <w:sz w:val="24"/>
          <w:szCs w:val="24"/>
        </w:rPr>
      </w:pPr>
      <w:r w:rsidRPr="009900EC">
        <w:rPr>
          <w:rFonts w:ascii="Times New Roman" w:eastAsia="Times New Roman" w:hAnsi="Times New Roman" w:cs="Times New Roman"/>
          <w:color w:val="000000" w:themeColor="text1"/>
          <w:sz w:val="24"/>
          <w:szCs w:val="24"/>
        </w:rPr>
        <w:t xml:space="preserve">A better </w:t>
      </w:r>
      <w:r w:rsidR="00D111A4" w:rsidRPr="009900EC">
        <w:rPr>
          <w:rFonts w:ascii="Times New Roman" w:eastAsia="Times New Roman" w:hAnsi="Times New Roman" w:cs="Times New Roman"/>
          <w:color w:val="000000" w:themeColor="text1"/>
          <w:sz w:val="24"/>
          <w:szCs w:val="24"/>
        </w:rPr>
        <w:t>understanding</w:t>
      </w:r>
      <w:r w:rsidRPr="009900EC">
        <w:rPr>
          <w:rFonts w:ascii="Times New Roman" w:eastAsia="Times New Roman" w:hAnsi="Times New Roman" w:cs="Times New Roman"/>
          <w:color w:val="000000" w:themeColor="text1"/>
          <w:sz w:val="24"/>
          <w:szCs w:val="24"/>
        </w:rPr>
        <w:t xml:space="preserve"> of</w:t>
      </w:r>
      <w:r w:rsidR="00D111A4" w:rsidRPr="009900EC">
        <w:rPr>
          <w:rFonts w:ascii="Times New Roman" w:eastAsia="Times New Roman" w:hAnsi="Times New Roman" w:cs="Times New Roman"/>
          <w:color w:val="000000" w:themeColor="text1"/>
          <w:sz w:val="24"/>
          <w:szCs w:val="24"/>
        </w:rPr>
        <w:t xml:space="preserve"> the role that supplemental accounting for upstream and/or lifecycle emissions related to energy usage may play in future updates to the </w:t>
      </w:r>
      <w:r w:rsidR="006038AD" w:rsidRPr="009900EC">
        <w:rPr>
          <w:rFonts w:ascii="Times New Roman" w:eastAsia="Times New Roman" w:hAnsi="Times New Roman" w:cs="Times New Roman"/>
          <w:color w:val="000000" w:themeColor="text1"/>
          <w:sz w:val="24"/>
          <w:szCs w:val="24"/>
        </w:rPr>
        <w:t>Climate Action Plan (</w:t>
      </w:r>
      <w:r w:rsidR="00D111A4" w:rsidRPr="009900EC">
        <w:rPr>
          <w:rFonts w:ascii="Times New Roman" w:eastAsia="Times New Roman" w:hAnsi="Times New Roman" w:cs="Times New Roman"/>
          <w:color w:val="000000" w:themeColor="text1"/>
          <w:sz w:val="24"/>
          <w:szCs w:val="24"/>
        </w:rPr>
        <w:t>CAP</w:t>
      </w:r>
      <w:r w:rsidR="006038AD" w:rsidRPr="009900EC">
        <w:rPr>
          <w:rFonts w:ascii="Times New Roman" w:eastAsia="Times New Roman" w:hAnsi="Times New Roman" w:cs="Times New Roman"/>
          <w:color w:val="000000" w:themeColor="text1"/>
          <w:sz w:val="24"/>
          <w:szCs w:val="24"/>
        </w:rPr>
        <w:t>)</w:t>
      </w:r>
      <w:r w:rsidRPr="009900EC">
        <w:rPr>
          <w:rFonts w:ascii="Times New Roman" w:eastAsia="Times New Roman" w:hAnsi="Times New Roman" w:cs="Times New Roman"/>
          <w:color w:val="000000" w:themeColor="text1"/>
          <w:sz w:val="24"/>
          <w:szCs w:val="24"/>
        </w:rPr>
        <w:t xml:space="preserve"> will be necessary going forward</w:t>
      </w:r>
      <w:r w:rsidR="0051188B" w:rsidRPr="009900EC">
        <w:rPr>
          <w:rFonts w:ascii="Times New Roman" w:eastAsia="Times New Roman" w:hAnsi="Times New Roman" w:cs="Times New Roman"/>
          <w:color w:val="000000" w:themeColor="text1"/>
          <w:sz w:val="24"/>
          <w:szCs w:val="24"/>
        </w:rPr>
        <w:t xml:space="preserve">. </w:t>
      </w:r>
      <w:r w:rsidRPr="009900EC">
        <w:rPr>
          <w:rFonts w:ascii="Times New Roman" w:eastAsia="Times New Roman" w:hAnsi="Times New Roman" w:cs="Times New Roman"/>
          <w:color w:val="000000" w:themeColor="text1"/>
          <w:sz w:val="24"/>
          <w:szCs w:val="24"/>
        </w:rPr>
        <w:t xml:space="preserve">Possible </w:t>
      </w:r>
      <w:r w:rsidR="0051188B" w:rsidRPr="009900EC">
        <w:rPr>
          <w:rFonts w:ascii="Times New Roman" w:eastAsia="Times New Roman" w:hAnsi="Times New Roman" w:cs="Times New Roman"/>
          <w:color w:val="000000" w:themeColor="text1"/>
          <w:sz w:val="24"/>
          <w:szCs w:val="24"/>
        </w:rPr>
        <w:t>improvements related to Agricultural sector emissions tracking, both on a gross basis for purposes of the GHG Inventory and on a net basis, for purposes of the carbon budget</w:t>
      </w:r>
      <w:r w:rsidRPr="009900EC">
        <w:rPr>
          <w:rFonts w:ascii="Times New Roman" w:eastAsia="Times New Roman" w:hAnsi="Times New Roman" w:cs="Times New Roman"/>
          <w:color w:val="000000" w:themeColor="text1"/>
          <w:sz w:val="24"/>
          <w:szCs w:val="24"/>
        </w:rPr>
        <w:t xml:space="preserve">, will also be a focus going forward. </w:t>
      </w:r>
    </w:p>
    <w:sectPr w:rsidR="00737A81" w:rsidRPr="009900EC" w:rsidSect="00BC07AC">
      <w:footerReference w:type="default" r:id="rId17"/>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duval@eanvt.org" w:date="2021-10-13T15:10:00Z" w:initials="j">
    <w:p w14:paraId="49D2F5DD" w14:textId="0A83FFF4" w:rsidR="00C80E25" w:rsidRDefault="00C80E25">
      <w:pPr>
        <w:pStyle w:val="CommentText"/>
      </w:pPr>
      <w:r>
        <w:rPr>
          <w:rStyle w:val="CommentReference"/>
        </w:rPr>
        <w:annotationRef/>
      </w:r>
      <w:r w:rsidRPr="009900EC">
        <w:rPr>
          <w:highlight w:val="yellow"/>
        </w:rPr>
        <w:t>How to flag that what this paragraph speaks to will need additional resources to implement and update going forwar</w:t>
      </w:r>
      <w:r w:rsidRPr="009209BF">
        <w:rPr>
          <w:highlight w:val="yellow"/>
        </w:rPr>
        <w:t>d…</w:t>
      </w:r>
      <w:r w:rsidR="009209BF" w:rsidRPr="009209BF">
        <w:rPr>
          <w:highlight w:val="yellow"/>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D2F5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7550" w16cex:dateUtc="2021-10-13T1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D2F5DD" w16cid:durableId="251175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F438" w14:textId="77777777" w:rsidR="00A637C5" w:rsidRDefault="00A637C5" w:rsidP="00066BA1">
      <w:pPr>
        <w:spacing w:after="0" w:line="240" w:lineRule="auto"/>
      </w:pPr>
      <w:r>
        <w:separator/>
      </w:r>
    </w:p>
  </w:endnote>
  <w:endnote w:type="continuationSeparator" w:id="0">
    <w:p w14:paraId="1F753E31" w14:textId="77777777" w:rsidR="00A637C5" w:rsidRDefault="00A637C5" w:rsidP="0006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96845"/>
      <w:docPartObj>
        <w:docPartGallery w:val="Page Numbers (Bottom of Page)"/>
        <w:docPartUnique/>
      </w:docPartObj>
    </w:sdtPr>
    <w:sdtEndPr>
      <w:rPr>
        <w:noProof/>
      </w:rPr>
    </w:sdtEndPr>
    <w:sdtContent>
      <w:p w14:paraId="3264731F" w14:textId="0CC6AAC1" w:rsidR="00B65C77" w:rsidRDefault="00B65C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E21894" w14:textId="77777777" w:rsidR="00066BA1" w:rsidRDefault="0006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DB8B" w14:textId="77777777" w:rsidR="00A637C5" w:rsidRDefault="00A637C5" w:rsidP="00066BA1">
      <w:pPr>
        <w:spacing w:after="0" w:line="240" w:lineRule="auto"/>
      </w:pPr>
      <w:r>
        <w:separator/>
      </w:r>
    </w:p>
  </w:footnote>
  <w:footnote w:type="continuationSeparator" w:id="0">
    <w:p w14:paraId="7F822460" w14:textId="77777777" w:rsidR="00A637C5" w:rsidRDefault="00A637C5" w:rsidP="00066BA1">
      <w:pPr>
        <w:spacing w:after="0" w:line="240" w:lineRule="auto"/>
      </w:pPr>
      <w:r>
        <w:continuationSeparator/>
      </w:r>
    </w:p>
  </w:footnote>
  <w:footnote w:id="1">
    <w:p w14:paraId="3FE13B38" w14:textId="0C6E77F8" w:rsidR="00BD0DEB" w:rsidRPr="00BD0DEB" w:rsidRDefault="00BD0DEB" w:rsidP="00BD0DEB">
      <w:pPr>
        <w:rPr>
          <w:rFonts w:ascii="Times New Roman" w:eastAsia="Times New Roman" w:hAnsi="Times New Roman" w:cs="Times New Roman"/>
          <w:sz w:val="20"/>
          <w:szCs w:val="20"/>
        </w:rPr>
      </w:pPr>
      <w:r w:rsidRPr="00BD0DEB">
        <w:rPr>
          <w:rStyle w:val="FootnoteReference"/>
          <w:rFonts w:ascii="Times New Roman" w:hAnsi="Times New Roman" w:cs="Times New Roman"/>
          <w:sz w:val="20"/>
          <w:szCs w:val="20"/>
        </w:rPr>
        <w:footnoteRef/>
      </w:r>
      <w:r w:rsidRPr="00BD0DEB">
        <w:rPr>
          <w:rFonts w:ascii="Times New Roman" w:hAnsi="Times New Roman" w:cs="Times New Roman"/>
          <w:sz w:val="20"/>
          <w:szCs w:val="20"/>
        </w:rPr>
        <w:t xml:space="preserve"> Global Warming Potential (GWP) is </w:t>
      </w:r>
      <w:r w:rsidRPr="00BD0DEB">
        <w:rPr>
          <w:rFonts w:ascii="Times New Roman" w:eastAsia="Times New Roman" w:hAnsi="Times New Roman" w:cs="Times New Roman"/>
          <w:color w:val="1B1B1B"/>
          <w:sz w:val="20"/>
          <w:szCs w:val="20"/>
          <w:shd w:val="clear" w:color="auto" w:fill="FFFFFF"/>
        </w:rPr>
        <w:t>“</w:t>
      </w:r>
      <w:r w:rsidRPr="00BD0DEB">
        <w:rPr>
          <w:rFonts w:ascii="Times New Roman" w:eastAsia="Times New Roman" w:hAnsi="Times New Roman" w:cs="Times New Roman"/>
          <w:color w:val="1B1B1B"/>
          <w:sz w:val="20"/>
          <w:szCs w:val="20"/>
          <w:shd w:val="clear" w:color="auto" w:fill="FFFFFF"/>
        </w:rPr>
        <w:t>a measure of how much energy the emissions of 1 ton of a gas will absorb over a given period of time, relative to the emissions of 1 ton of carbon dioxide (CO</w:t>
      </w:r>
      <w:r w:rsidRPr="00BD0DEB">
        <w:rPr>
          <w:rFonts w:ascii="Times New Roman" w:eastAsia="Times New Roman" w:hAnsi="Times New Roman" w:cs="Times New Roman"/>
          <w:color w:val="1B1B1B"/>
          <w:sz w:val="20"/>
          <w:szCs w:val="20"/>
          <w:vertAlign w:val="subscript"/>
        </w:rPr>
        <w:t>2</w:t>
      </w:r>
      <w:r w:rsidRPr="00BD0DEB">
        <w:rPr>
          <w:rFonts w:ascii="Times New Roman" w:eastAsia="Times New Roman" w:hAnsi="Times New Roman" w:cs="Times New Roman"/>
          <w:color w:val="1B1B1B"/>
          <w:sz w:val="20"/>
          <w:szCs w:val="20"/>
          <w:shd w:val="clear" w:color="auto" w:fill="FFFFFF"/>
        </w:rPr>
        <w:t>)</w:t>
      </w:r>
      <w:r w:rsidRPr="00BD0DEB">
        <w:rPr>
          <w:rFonts w:ascii="Times New Roman" w:eastAsia="Times New Roman" w:hAnsi="Times New Roman" w:cs="Times New Roman"/>
          <w:color w:val="1B1B1B"/>
          <w:sz w:val="20"/>
          <w:szCs w:val="20"/>
          <w:shd w:val="clear" w:color="auto" w:fill="FFFFFF"/>
        </w:rPr>
        <w:t xml:space="preserve">.”For more, see: </w:t>
      </w:r>
      <w:r w:rsidRPr="00BD0DEB">
        <w:rPr>
          <w:rFonts w:ascii="Times New Roman" w:hAnsi="Times New Roman" w:cs="Times New Roman"/>
          <w:sz w:val="20"/>
          <w:szCs w:val="20"/>
        </w:rPr>
        <w:t>https://www.epa.gov/ghgemissions/understanding-global-warming-potentials</w:t>
      </w:r>
    </w:p>
  </w:footnote>
  <w:footnote w:id="2">
    <w:p w14:paraId="410A7111" w14:textId="0D58D1B2" w:rsidR="005463A8" w:rsidRPr="009209BF" w:rsidRDefault="005463A8" w:rsidP="009209BF">
      <w:pPr>
        <w:pStyle w:val="NormalWeb"/>
        <w:shd w:val="clear" w:color="auto" w:fill="FFFFFF"/>
        <w:rPr>
          <w:sz w:val="20"/>
          <w:szCs w:val="20"/>
        </w:rPr>
      </w:pPr>
      <w:r w:rsidRPr="00BD0DEB">
        <w:rPr>
          <w:rStyle w:val="FootnoteReference"/>
          <w:sz w:val="20"/>
          <w:szCs w:val="20"/>
        </w:rPr>
        <w:footnoteRef/>
      </w:r>
      <w:r w:rsidRPr="00BD0DEB">
        <w:rPr>
          <w:sz w:val="20"/>
          <w:szCs w:val="20"/>
        </w:rPr>
        <w:t xml:space="preserve"> A Renewable Energy Credit (sometimes also called </w:t>
      </w:r>
      <w:proofErr w:type="spellStart"/>
      <w:r w:rsidRPr="00BD0DEB">
        <w:rPr>
          <w:sz w:val="20"/>
          <w:szCs w:val="20"/>
        </w:rPr>
        <w:t>a Renewabl</w:t>
      </w:r>
      <w:proofErr w:type="spellEnd"/>
      <w:r w:rsidRPr="00BD0DEB">
        <w:rPr>
          <w:sz w:val="20"/>
          <w:szCs w:val="20"/>
        </w:rPr>
        <w:t xml:space="preserve">e Energy Certificate), or REC, as defined in </w:t>
      </w:r>
      <w:hyperlink r:id="rId1" w:history="1">
        <w:r w:rsidRPr="00BD0DEB">
          <w:rPr>
            <w:rStyle w:val="Hyperlink"/>
            <w:sz w:val="20"/>
            <w:szCs w:val="20"/>
          </w:rPr>
          <w:t>Vermont statute</w:t>
        </w:r>
      </w:hyperlink>
      <w:r w:rsidRPr="00BD0DEB">
        <w:rPr>
          <w:sz w:val="20"/>
          <w:szCs w:val="20"/>
        </w:rPr>
        <w:t xml:space="preserve"> refers to, “</w:t>
      </w:r>
      <w:r w:rsidRPr="00BD0DEB">
        <w:rPr>
          <w:sz w:val="20"/>
          <w:szCs w:val="20"/>
        </w:rPr>
        <w:t>all of the environmental attributes associated with a single unit of energy generated by a renewable source</w:t>
      </w:r>
      <w:r w:rsidRPr="00BD0DEB">
        <w:rPr>
          <w:sz w:val="20"/>
          <w:szCs w:val="20"/>
        </w:rPr>
        <w:t xml:space="preserve">.” </w:t>
      </w:r>
      <w:r w:rsidRPr="00BD0DEB">
        <w:rPr>
          <w:sz w:val="20"/>
          <w:szCs w:val="20"/>
        </w:rPr>
        <w:t xml:space="preserve"> </w:t>
      </w:r>
      <w:r>
        <w:t xml:space="preserve"> </w:t>
      </w:r>
    </w:p>
  </w:footnote>
  <w:footnote w:id="3">
    <w:p w14:paraId="043ED87D" w14:textId="6AF70E2B" w:rsidR="00BD0DEB" w:rsidRPr="00BD0DEB" w:rsidRDefault="00BD0DEB" w:rsidP="00BD0DEB">
      <w:pPr>
        <w:pStyle w:val="NormalWeb"/>
        <w:rPr>
          <w:sz w:val="20"/>
          <w:szCs w:val="20"/>
        </w:rPr>
      </w:pPr>
      <w:r w:rsidRPr="00BD0DEB">
        <w:rPr>
          <w:rStyle w:val="FootnoteReference"/>
          <w:sz w:val="20"/>
          <w:szCs w:val="20"/>
        </w:rPr>
        <w:footnoteRef/>
      </w:r>
      <w:r w:rsidRPr="00BD0DEB">
        <w:rPr>
          <w:sz w:val="20"/>
          <w:szCs w:val="20"/>
        </w:rPr>
        <w:t xml:space="preserve"> The Intergovernmental Panel on Climate Change (IPCC) defines a key category as, “</w:t>
      </w:r>
      <w:r w:rsidRPr="00BD0DEB">
        <w:rPr>
          <w:sz w:val="20"/>
          <w:szCs w:val="20"/>
        </w:rPr>
        <w:t>a category that is prioritized within the</w:t>
      </w:r>
      <w:r w:rsidRPr="00BD0DEB">
        <w:rPr>
          <w:sz w:val="20"/>
          <w:szCs w:val="20"/>
        </w:rPr>
        <w:t>…</w:t>
      </w:r>
      <w:r w:rsidRPr="00BD0DEB">
        <w:rPr>
          <w:sz w:val="20"/>
          <w:szCs w:val="20"/>
        </w:rPr>
        <w:t xml:space="preserve">inventory system because its estimate has a significant influence on </w:t>
      </w:r>
      <w:r w:rsidRPr="00BD0DEB">
        <w:rPr>
          <w:sz w:val="20"/>
          <w:szCs w:val="20"/>
        </w:rPr>
        <w:t xml:space="preserve">[the] </w:t>
      </w:r>
      <w:r w:rsidRPr="00BD0DEB">
        <w:rPr>
          <w:sz w:val="20"/>
          <w:szCs w:val="20"/>
        </w:rPr>
        <w:t>total inventory of greenhouse gases in terms of the absolute level, the trend, or the uncertainty in emissions and removals.</w:t>
      </w:r>
      <w:r w:rsidRPr="00BD0DEB">
        <w:rPr>
          <w:sz w:val="20"/>
          <w:szCs w:val="20"/>
        </w:rPr>
        <w:t>”</w:t>
      </w:r>
      <w:r w:rsidRPr="00BD0DEB">
        <w:rPr>
          <w:sz w:val="20"/>
          <w:szCs w:val="20"/>
        </w:rPr>
        <w:t xml:space="preserve"> </w:t>
      </w:r>
      <w:r w:rsidRPr="00BD0DEB">
        <w:rPr>
          <w:sz w:val="20"/>
          <w:szCs w:val="20"/>
        </w:rPr>
        <w:t xml:space="preserve">For more, see: </w:t>
      </w:r>
      <w:r w:rsidRPr="00BD0DEB">
        <w:rPr>
          <w:sz w:val="20"/>
          <w:szCs w:val="20"/>
        </w:rPr>
        <w:t>https://www.ipcc-nggip.iges.or.jp/public/2006gl/pdf/1_Volume1/V1_4_Ch4_MethodChoice.pdf</w:t>
      </w:r>
    </w:p>
    <w:p w14:paraId="3D6826A1" w14:textId="7A03EED3" w:rsidR="00BD0DEB" w:rsidRDefault="00BD0DE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63036"/>
    <w:multiLevelType w:val="hybridMultilevel"/>
    <w:tmpl w:val="F914F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F37FD"/>
    <w:multiLevelType w:val="hybridMultilevel"/>
    <w:tmpl w:val="E29610E6"/>
    <w:lvl w:ilvl="0" w:tplc="C61A8836">
      <w:start w:val="1"/>
      <w:numFmt w:val="decimal"/>
      <w:lvlText w:val="%1)"/>
      <w:lvlJc w:val="left"/>
      <w:pPr>
        <w:ind w:left="720" w:hanging="360"/>
      </w:pPr>
      <w:rPr>
        <w:rFonts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633973"/>
    <w:multiLevelType w:val="multilevel"/>
    <w:tmpl w:val="461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duval@eanvt.org">
    <w15:presenceInfo w15:providerId="Windows Live" w15:userId="8d9207761f0593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F2"/>
    <w:rsid w:val="00014A2E"/>
    <w:rsid w:val="00066BA1"/>
    <w:rsid w:val="000A4E64"/>
    <w:rsid w:val="0018018F"/>
    <w:rsid w:val="00235202"/>
    <w:rsid w:val="002F1E38"/>
    <w:rsid w:val="003177DC"/>
    <w:rsid w:val="00317EF1"/>
    <w:rsid w:val="00320FFD"/>
    <w:rsid w:val="00385D97"/>
    <w:rsid w:val="003A1B3C"/>
    <w:rsid w:val="0041160A"/>
    <w:rsid w:val="004236DA"/>
    <w:rsid w:val="00432BAF"/>
    <w:rsid w:val="0045409C"/>
    <w:rsid w:val="00477668"/>
    <w:rsid w:val="004913F4"/>
    <w:rsid w:val="004A1E0E"/>
    <w:rsid w:val="004D47E2"/>
    <w:rsid w:val="00507720"/>
    <w:rsid w:val="0051188B"/>
    <w:rsid w:val="005463A8"/>
    <w:rsid w:val="00563EBA"/>
    <w:rsid w:val="0056475A"/>
    <w:rsid w:val="00573989"/>
    <w:rsid w:val="005B19D0"/>
    <w:rsid w:val="005F3B64"/>
    <w:rsid w:val="006038AD"/>
    <w:rsid w:val="00617EEF"/>
    <w:rsid w:val="00631D75"/>
    <w:rsid w:val="00656CCB"/>
    <w:rsid w:val="006A09C3"/>
    <w:rsid w:val="006D4D2B"/>
    <w:rsid w:val="007070B8"/>
    <w:rsid w:val="0072067D"/>
    <w:rsid w:val="00737A81"/>
    <w:rsid w:val="007F16D4"/>
    <w:rsid w:val="0086134D"/>
    <w:rsid w:val="00873A41"/>
    <w:rsid w:val="009209BF"/>
    <w:rsid w:val="00954F03"/>
    <w:rsid w:val="009900EC"/>
    <w:rsid w:val="009A5685"/>
    <w:rsid w:val="009B2679"/>
    <w:rsid w:val="009C5121"/>
    <w:rsid w:val="009D10F6"/>
    <w:rsid w:val="009D5DF4"/>
    <w:rsid w:val="00A211CB"/>
    <w:rsid w:val="00A637C5"/>
    <w:rsid w:val="00A9771D"/>
    <w:rsid w:val="00AD3F78"/>
    <w:rsid w:val="00B0719B"/>
    <w:rsid w:val="00B65C77"/>
    <w:rsid w:val="00BC07AC"/>
    <w:rsid w:val="00BC4503"/>
    <w:rsid w:val="00BD0DEB"/>
    <w:rsid w:val="00BE1130"/>
    <w:rsid w:val="00C26C14"/>
    <w:rsid w:val="00C4314B"/>
    <w:rsid w:val="00C80E25"/>
    <w:rsid w:val="00CE63C1"/>
    <w:rsid w:val="00CF5E6E"/>
    <w:rsid w:val="00D111A4"/>
    <w:rsid w:val="00D47102"/>
    <w:rsid w:val="00D65DD5"/>
    <w:rsid w:val="00DD6F88"/>
    <w:rsid w:val="00E25EF2"/>
    <w:rsid w:val="00E45301"/>
    <w:rsid w:val="00E55417"/>
    <w:rsid w:val="00E73085"/>
    <w:rsid w:val="00EC3CDB"/>
    <w:rsid w:val="00EC6A93"/>
    <w:rsid w:val="00EE0EED"/>
    <w:rsid w:val="00F96F87"/>
    <w:rsid w:val="00FE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B1EA"/>
  <w15:chartTrackingRefBased/>
  <w15:docId w15:val="{63CCC98D-E003-4BA7-949C-278D650E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73989"/>
  </w:style>
  <w:style w:type="paragraph" w:styleId="Header">
    <w:name w:val="header"/>
    <w:basedOn w:val="Normal"/>
    <w:link w:val="HeaderChar"/>
    <w:uiPriority w:val="99"/>
    <w:unhideWhenUsed/>
    <w:rsid w:val="0006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A1"/>
  </w:style>
  <w:style w:type="paragraph" w:styleId="Footer">
    <w:name w:val="footer"/>
    <w:basedOn w:val="Normal"/>
    <w:link w:val="FooterChar"/>
    <w:uiPriority w:val="99"/>
    <w:unhideWhenUsed/>
    <w:rsid w:val="0006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A1"/>
  </w:style>
  <w:style w:type="paragraph" w:styleId="FootnoteText">
    <w:name w:val="footnote text"/>
    <w:basedOn w:val="Normal"/>
    <w:link w:val="FootnoteTextChar"/>
    <w:uiPriority w:val="99"/>
    <w:semiHidden/>
    <w:unhideWhenUsed/>
    <w:rsid w:val="00432B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BAF"/>
    <w:rPr>
      <w:sz w:val="20"/>
      <w:szCs w:val="20"/>
    </w:rPr>
  </w:style>
  <w:style w:type="character" w:styleId="FootnoteReference">
    <w:name w:val="footnote reference"/>
    <w:basedOn w:val="DefaultParagraphFont"/>
    <w:uiPriority w:val="99"/>
    <w:semiHidden/>
    <w:unhideWhenUsed/>
    <w:rsid w:val="00432BAF"/>
    <w:rPr>
      <w:vertAlign w:val="superscript"/>
    </w:rPr>
  </w:style>
  <w:style w:type="character" w:styleId="Hyperlink">
    <w:name w:val="Hyperlink"/>
    <w:basedOn w:val="DefaultParagraphFont"/>
    <w:uiPriority w:val="99"/>
    <w:unhideWhenUsed/>
    <w:rsid w:val="00A9771D"/>
    <w:rPr>
      <w:color w:val="0563C1" w:themeColor="hyperlink"/>
      <w:u w:val="single"/>
    </w:rPr>
  </w:style>
  <w:style w:type="character" w:styleId="UnresolvedMention">
    <w:name w:val="Unresolved Mention"/>
    <w:basedOn w:val="DefaultParagraphFont"/>
    <w:uiPriority w:val="99"/>
    <w:semiHidden/>
    <w:unhideWhenUsed/>
    <w:rsid w:val="00A9771D"/>
    <w:rPr>
      <w:color w:val="605E5C"/>
      <w:shd w:val="clear" w:color="auto" w:fill="E1DFDD"/>
    </w:rPr>
  </w:style>
  <w:style w:type="paragraph" w:styleId="ListParagraph">
    <w:name w:val="List Paragraph"/>
    <w:basedOn w:val="Normal"/>
    <w:uiPriority w:val="34"/>
    <w:qFormat/>
    <w:rsid w:val="00617EEF"/>
    <w:pPr>
      <w:spacing w:after="0" w:line="240" w:lineRule="auto"/>
      <w:ind w:left="720"/>
      <w:contextualSpacing/>
    </w:pPr>
    <w:rPr>
      <w:sz w:val="24"/>
      <w:szCs w:val="24"/>
    </w:rPr>
  </w:style>
  <w:style w:type="character" w:styleId="FollowedHyperlink">
    <w:name w:val="FollowedHyperlink"/>
    <w:basedOn w:val="DefaultParagraphFont"/>
    <w:uiPriority w:val="99"/>
    <w:semiHidden/>
    <w:unhideWhenUsed/>
    <w:rsid w:val="00656CCB"/>
    <w:rPr>
      <w:color w:val="954F72" w:themeColor="followedHyperlink"/>
      <w:u w:val="single"/>
    </w:rPr>
  </w:style>
  <w:style w:type="character" w:styleId="CommentReference">
    <w:name w:val="annotation reference"/>
    <w:basedOn w:val="DefaultParagraphFont"/>
    <w:uiPriority w:val="99"/>
    <w:semiHidden/>
    <w:unhideWhenUsed/>
    <w:rsid w:val="00BE1130"/>
    <w:rPr>
      <w:sz w:val="16"/>
      <w:szCs w:val="16"/>
    </w:rPr>
  </w:style>
  <w:style w:type="paragraph" w:styleId="CommentText">
    <w:name w:val="annotation text"/>
    <w:basedOn w:val="Normal"/>
    <w:link w:val="CommentTextChar"/>
    <w:uiPriority w:val="99"/>
    <w:semiHidden/>
    <w:unhideWhenUsed/>
    <w:rsid w:val="00BE1130"/>
    <w:pPr>
      <w:spacing w:line="240" w:lineRule="auto"/>
    </w:pPr>
    <w:rPr>
      <w:sz w:val="20"/>
      <w:szCs w:val="20"/>
    </w:rPr>
  </w:style>
  <w:style w:type="character" w:customStyle="1" w:styleId="CommentTextChar">
    <w:name w:val="Comment Text Char"/>
    <w:basedOn w:val="DefaultParagraphFont"/>
    <w:link w:val="CommentText"/>
    <w:uiPriority w:val="99"/>
    <w:semiHidden/>
    <w:rsid w:val="00BE1130"/>
    <w:rPr>
      <w:sz w:val="20"/>
      <w:szCs w:val="20"/>
    </w:rPr>
  </w:style>
  <w:style w:type="paragraph" w:styleId="CommentSubject">
    <w:name w:val="annotation subject"/>
    <w:basedOn w:val="CommentText"/>
    <w:next w:val="CommentText"/>
    <w:link w:val="CommentSubjectChar"/>
    <w:uiPriority w:val="99"/>
    <w:semiHidden/>
    <w:unhideWhenUsed/>
    <w:rsid w:val="00BE1130"/>
    <w:rPr>
      <w:b/>
      <w:bCs/>
    </w:rPr>
  </w:style>
  <w:style w:type="character" w:customStyle="1" w:styleId="CommentSubjectChar">
    <w:name w:val="Comment Subject Char"/>
    <w:basedOn w:val="CommentTextChar"/>
    <w:link w:val="CommentSubject"/>
    <w:uiPriority w:val="99"/>
    <w:semiHidden/>
    <w:rsid w:val="00BE1130"/>
    <w:rPr>
      <w:b/>
      <w:bCs/>
      <w:sz w:val="20"/>
      <w:szCs w:val="20"/>
    </w:rPr>
  </w:style>
  <w:style w:type="paragraph" w:styleId="NormalWeb">
    <w:name w:val="Normal (Web)"/>
    <w:basedOn w:val="Normal"/>
    <w:uiPriority w:val="99"/>
    <w:unhideWhenUsed/>
    <w:rsid w:val="005463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2522">
      <w:bodyDiv w:val="1"/>
      <w:marLeft w:val="0"/>
      <w:marRight w:val="0"/>
      <w:marTop w:val="0"/>
      <w:marBottom w:val="0"/>
      <w:divBdr>
        <w:top w:val="none" w:sz="0" w:space="0" w:color="auto"/>
        <w:left w:val="none" w:sz="0" w:space="0" w:color="auto"/>
        <w:bottom w:val="none" w:sz="0" w:space="0" w:color="auto"/>
        <w:right w:val="none" w:sz="0" w:space="0" w:color="auto"/>
      </w:divBdr>
    </w:div>
    <w:div w:id="219364681">
      <w:bodyDiv w:val="1"/>
      <w:marLeft w:val="0"/>
      <w:marRight w:val="0"/>
      <w:marTop w:val="0"/>
      <w:marBottom w:val="0"/>
      <w:divBdr>
        <w:top w:val="none" w:sz="0" w:space="0" w:color="auto"/>
        <w:left w:val="none" w:sz="0" w:space="0" w:color="auto"/>
        <w:bottom w:val="none" w:sz="0" w:space="0" w:color="auto"/>
        <w:right w:val="none" w:sz="0" w:space="0" w:color="auto"/>
      </w:divBdr>
      <w:divsChild>
        <w:div w:id="1880822252">
          <w:marLeft w:val="0"/>
          <w:marRight w:val="0"/>
          <w:marTop w:val="0"/>
          <w:marBottom w:val="0"/>
          <w:divBdr>
            <w:top w:val="none" w:sz="0" w:space="0" w:color="auto"/>
            <w:left w:val="none" w:sz="0" w:space="0" w:color="auto"/>
            <w:bottom w:val="none" w:sz="0" w:space="0" w:color="auto"/>
            <w:right w:val="none" w:sz="0" w:space="0" w:color="auto"/>
          </w:divBdr>
          <w:divsChild>
            <w:div w:id="1139959888">
              <w:marLeft w:val="0"/>
              <w:marRight w:val="0"/>
              <w:marTop w:val="0"/>
              <w:marBottom w:val="0"/>
              <w:divBdr>
                <w:top w:val="none" w:sz="0" w:space="0" w:color="auto"/>
                <w:left w:val="none" w:sz="0" w:space="0" w:color="auto"/>
                <w:bottom w:val="none" w:sz="0" w:space="0" w:color="auto"/>
                <w:right w:val="none" w:sz="0" w:space="0" w:color="auto"/>
              </w:divBdr>
              <w:divsChild>
                <w:div w:id="430012997">
                  <w:marLeft w:val="0"/>
                  <w:marRight w:val="0"/>
                  <w:marTop w:val="0"/>
                  <w:marBottom w:val="0"/>
                  <w:divBdr>
                    <w:top w:val="none" w:sz="0" w:space="0" w:color="auto"/>
                    <w:left w:val="none" w:sz="0" w:space="0" w:color="auto"/>
                    <w:bottom w:val="none" w:sz="0" w:space="0" w:color="auto"/>
                    <w:right w:val="none" w:sz="0" w:space="0" w:color="auto"/>
                  </w:divBdr>
                  <w:divsChild>
                    <w:div w:id="7759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390090">
      <w:bodyDiv w:val="1"/>
      <w:marLeft w:val="0"/>
      <w:marRight w:val="0"/>
      <w:marTop w:val="0"/>
      <w:marBottom w:val="0"/>
      <w:divBdr>
        <w:top w:val="none" w:sz="0" w:space="0" w:color="auto"/>
        <w:left w:val="none" w:sz="0" w:space="0" w:color="auto"/>
        <w:bottom w:val="none" w:sz="0" w:space="0" w:color="auto"/>
        <w:right w:val="none" w:sz="0" w:space="0" w:color="auto"/>
      </w:divBdr>
    </w:div>
    <w:div w:id="956370428">
      <w:bodyDiv w:val="1"/>
      <w:marLeft w:val="0"/>
      <w:marRight w:val="0"/>
      <w:marTop w:val="0"/>
      <w:marBottom w:val="0"/>
      <w:divBdr>
        <w:top w:val="none" w:sz="0" w:space="0" w:color="auto"/>
        <w:left w:val="none" w:sz="0" w:space="0" w:color="auto"/>
        <w:bottom w:val="none" w:sz="0" w:space="0" w:color="auto"/>
        <w:right w:val="none" w:sz="0" w:space="0" w:color="auto"/>
      </w:divBdr>
    </w:div>
    <w:div w:id="1161503648">
      <w:bodyDiv w:val="1"/>
      <w:marLeft w:val="0"/>
      <w:marRight w:val="0"/>
      <w:marTop w:val="0"/>
      <w:marBottom w:val="0"/>
      <w:divBdr>
        <w:top w:val="none" w:sz="0" w:space="0" w:color="auto"/>
        <w:left w:val="none" w:sz="0" w:space="0" w:color="auto"/>
        <w:bottom w:val="none" w:sz="0" w:space="0" w:color="auto"/>
        <w:right w:val="none" w:sz="0" w:space="0" w:color="auto"/>
      </w:divBdr>
    </w:div>
    <w:div w:id="1830905858">
      <w:bodyDiv w:val="1"/>
      <w:marLeft w:val="0"/>
      <w:marRight w:val="0"/>
      <w:marTop w:val="0"/>
      <w:marBottom w:val="0"/>
      <w:divBdr>
        <w:top w:val="none" w:sz="0" w:space="0" w:color="auto"/>
        <w:left w:val="none" w:sz="0" w:space="0" w:color="auto"/>
        <w:bottom w:val="none" w:sz="0" w:space="0" w:color="auto"/>
        <w:right w:val="none" w:sz="0" w:space="0" w:color="auto"/>
      </w:divBdr>
      <w:divsChild>
        <w:div w:id="251623529">
          <w:marLeft w:val="0"/>
          <w:marRight w:val="0"/>
          <w:marTop w:val="0"/>
          <w:marBottom w:val="0"/>
          <w:divBdr>
            <w:top w:val="none" w:sz="0" w:space="0" w:color="auto"/>
            <w:left w:val="none" w:sz="0" w:space="0" w:color="auto"/>
            <w:bottom w:val="none" w:sz="0" w:space="0" w:color="auto"/>
            <w:right w:val="none" w:sz="0" w:space="0" w:color="auto"/>
          </w:divBdr>
          <w:divsChild>
            <w:div w:id="1730181803">
              <w:marLeft w:val="0"/>
              <w:marRight w:val="0"/>
              <w:marTop w:val="0"/>
              <w:marBottom w:val="0"/>
              <w:divBdr>
                <w:top w:val="none" w:sz="0" w:space="0" w:color="auto"/>
                <w:left w:val="none" w:sz="0" w:space="0" w:color="auto"/>
                <w:bottom w:val="none" w:sz="0" w:space="0" w:color="auto"/>
                <w:right w:val="none" w:sz="0" w:space="0" w:color="auto"/>
              </w:divBdr>
              <w:divsChild>
                <w:div w:id="17325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7606">
      <w:bodyDiv w:val="1"/>
      <w:marLeft w:val="0"/>
      <w:marRight w:val="0"/>
      <w:marTop w:val="0"/>
      <w:marBottom w:val="0"/>
      <w:divBdr>
        <w:top w:val="none" w:sz="0" w:space="0" w:color="auto"/>
        <w:left w:val="none" w:sz="0" w:space="0" w:color="auto"/>
        <w:bottom w:val="none" w:sz="0" w:space="0" w:color="auto"/>
        <w:right w:val="none" w:sz="0" w:space="0" w:color="auto"/>
      </w:divBdr>
      <w:divsChild>
        <w:div w:id="340163599">
          <w:marLeft w:val="0"/>
          <w:marRight w:val="0"/>
          <w:marTop w:val="0"/>
          <w:marBottom w:val="0"/>
          <w:divBdr>
            <w:top w:val="none" w:sz="0" w:space="0" w:color="auto"/>
            <w:left w:val="none" w:sz="0" w:space="0" w:color="auto"/>
            <w:bottom w:val="none" w:sz="0" w:space="0" w:color="auto"/>
            <w:right w:val="none" w:sz="0" w:space="0" w:color="auto"/>
          </w:divBdr>
          <w:divsChild>
            <w:div w:id="979264109">
              <w:marLeft w:val="0"/>
              <w:marRight w:val="0"/>
              <w:marTop w:val="0"/>
              <w:marBottom w:val="0"/>
              <w:divBdr>
                <w:top w:val="none" w:sz="0" w:space="0" w:color="auto"/>
                <w:left w:val="none" w:sz="0" w:space="0" w:color="auto"/>
                <w:bottom w:val="none" w:sz="0" w:space="0" w:color="auto"/>
                <w:right w:val="none" w:sz="0" w:space="0" w:color="auto"/>
              </w:divBdr>
              <w:divsChild>
                <w:div w:id="1780250881">
                  <w:marLeft w:val="0"/>
                  <w:marRight w:val="0"/>
                  <w:marTop w:val="0"/>
                  <w:marBottom w:val="0"/>
                  <w:divBdr>
                    <w:top w:val="none" w:sz="0" w:space="0" w:color="auto"/>
                    <w:left w:val="none" w:sz="0" w:space="0" w:color="auto"/>
                    <w:bottom w:val="none" w:sz="0" w:space="0" w:color="auto"/>
                    <w:right w:val="none" w:sz="0" w:space="0" w:color="auto"/>
                  </w:divBdr>
                  <w:divsChild>
                    <w:div w:id="1926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outside.vermont.gov/agency/anr/climatecouncil/Shared%20Documents/GHG%20Inventory%20Report%208-10-202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c.vermont.gov/air-quality/climate-change"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ure.vermont.gov/statutes/fullchapter/30/0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XZ5MDUCQQUAD-1681286903-197</_dlc_DocId>
    <_dlc_DocIdUrl xmlns="6b8c8877-4f2b-4684-9e8f-d93efdb3ce36">
      <Url>https://outside.vermont.gov/agency/anr/climatecouncil/_layouts/15/DocIdRedir.aspx?ID=XZ5MDUCQQUAD-1681286903-197</Url>
      <Description>XZ5MDUCQQUAD-1681286903-197</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FD2D58-B138-4A15-B978-3245958E7484}">
  <ds:schemaRefs>
    <ds:schemaRef ds:uri="http://schemas.microsoft.com/office/2006/metadata/properties"/>
    <ds:schemaRef ds:uri="http://schemas.microsoft.com/office/infopath/2007/PartnerControls"/>
    <ds:schemaRef ds:uri="9a4e92bc-da32-48c0-ad27-bd0e0a64a5d1"/>
  </ds:schemaRefs>
</ds:datastoreItem>
</file>

<file path=customXml/itemProps2.xml><?xml version="1.0" encoding="utf-8"?>
<ds:datastoreItem xmlns:ds="http://schemas.openxmlformats.org/officeDocument/2006/customXml" ds:itemID="{B6336A59-ACA4-4907-83B9-5E5D627D79DB}">
  <ds:schemaRefs>
    <ds:schemaRef ds:uri="http://schemas.openxmlformats.org/officeDocument/2006/bibliography"/>
  </ds:schemaRefs>
</ds:datastoreItem>
</file>

<file path=customXml/itemProps3.xml><?xml version="1.0" encoding="utf-8"?>
<ds:datastoreItem xmlns:ds="http://schemas.openxmlformats.org/officeDocument/2006/customXml" ds:itemID="{B5FA9C4D-A2B3-4F35-A191-CFE8A80ED5B4}"/>
</file>

<file path=customXml/itemProps4.xml><?xml version="1.0" encoding="utf-8"?>
<ds:datastoreItem xmlns:ds="http://schemas.openxmlformats.org/officeDocument/2006/customXml" ds:itemID="{E655486C-766B-4579-B37E-1E6E502BD8CC}">
  <ds:schemaRefs>
    <ds:schemaRef ds:uri="http://schemas.microsoft.com/sharepoint/v3/contenttype/forms"/>
  </ds:schemaRefs>
</ds:datastoreItem>
</file>

<file path=customXml/itemProps5.xml><?xml version="1.0" encoding="utf-8"?>
<ds:datastoreItem xmlns:ds="http://schemas.openxmlformats.org/officeDocument/2006/customXml" ds:itemID="{6B50E282-13DF-4AB2-8B92-7440096440CB}"/>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DRAFT Greenhouse Gas Inventory Review and Supplemental Accounting - 10-19-21</dc:title>
  <dc:subject/>
  <dc:creator>Poor, Walter</dc:creator>
  <cp:keywords/>
  <dc:description/>
  <cp:lastModifiedBy>jduval@eanvt.org</cp:lastModifiedBy>
  <cp:revision>2</cp:revision>
  <dcterms:created xsi:type="dcterms:W3CDTF">2021-10-18T14:27:00Z</dcterms:created>
  <dcterms:modified xsi:type="dcterms:W3CDTF">2021-10-18T14:27:00Z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01cda7b3-ecb2-4966-b87f-afaf98d79656</vt:lpwstr>
  </property>
</Properties>
</file>