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58FEC" w14:textId="153B03F9" w:rsidR="00A424D9" w:rsidRPr="003F504E" w:rsidRDefault="00B55510" w:rsidP="0052577F">
      <w:pPr>
        <w:spacing w:line="360" w:lineRule="auto"/>
        <w:rPr>
          <w:rFonts w:ascii="Times New Roman" w:hAnsi="Times New Roman" w:cs="Times New Roman"/>
          <w:b/>
          <w:bCs/>
          <w:sz w:val="32"/>
          <w:szCs w:val="32"/>
          <w:u w:val="single"/>
        </w:rPr>
      </w:pPr>
      <w:r w:rsidRPr="003F504E">
        <w:rPr>
          <w:rFonts w:ascii="Times New Roman" w:hAnsi="Times New Roman" w:cs="Times New Roman"/>
          <w:b/>
          <w:bCs/>
          <w:sz w:val="32"/>
          <w:szCs w:val="32"/>
          <w:u w:val="single"/>
        </w:rPr>
        <w:t>Foundational Criteria</w:t>
      </w:r>
    </w:p>
    <w:p w14:paraId="19D14A3B" w14:textId="4B0FAA0E" w:rsidR="00F6782B" w:rsidRPr="00823179" w:rsidRDefault="006D1B66" w:rsidP="0052577F">
      <w:pPr>
        <w:spacing w:line="360" w:lineRule="auto"/>
        <w:rPr>
          <w:rFonts w:ascii="Times New Roman" w:hAnsi="Times New Roman" w:cs="Times New Roman"/>
          <w:sz w:val="24"/>
          <w:szCs w:val="24"/>
        </w:rPr>
      </w:pPr>
      <w:r w:rsidRPr="00823179">
        <w:rPr>
          <w:rFonts w:ascii="Times New Roman" w:hAnsi="Times New Roman" w:cs="Times New Roman"/>
          <w:sz w:val="24"/>
          <w:szCs w:val="24"/>
        </w:rPr>
        <w:t>To meet both the requirements and objectives laid out in the Global Warming Solutions Act (GWSA) and detailed above</w:t>
      </w:r>
      <w:r w:rsidR="000D1D1E" w:rsidRPr="00823179">
        <w:rPr>
          <w:rFonts w:ascii="Times New Roman" w:hAnsi="Times New Roman" w:cs="Times New Roman"/>
          <w:sz w:val="24"/>
          <w:szCs w:val="24"/>
        </w:rPr>
        <w:t xml:space="preserve">, the </w:t>
      </w:r>
      <w:r w:rsidR="002A01C0" w:rsidRPr="00823179">
        <w:rPr>
          <w:rFonts w:ascii="Times New Roman" w:hAnsi="Times New Roman" w:cs="Times New Roman"/>
          <w:sz w:val="24"/>
          <w:szCs w:val="24"/>
        </w:rPr>
        <w:t xml:space="preserve">Council </w:t>
      </w:r>
      <w:r w:rsidR="001E3D71" w:rsidRPr="00823179">
        <w:rPr>
          <w:rFonts w:ascii="Times New Roman" w:hAnsi="Times New Roman" w:cs="Times New Roman"/>
          <w:sz w:val="24"/>
          <w:szCs w:val="24"/>
        </w:rPr>
        <w:t xml:space="preserve">developed a prioritization framework utilizing </w:t>
      </w:r>
      <w:r w:rsidR="00FE5090" w:rsidRPr="00823179">
        <w:rPr>
          <w:rFonts w:ascii="Times New Roman" w:hAnsi="Times New Roman" w:cs="Times New Roman"/>
          <w:sz w:val="24"/>
          <w:szCs w:val="24"/>
        </w:rPr>
        <w:t>five foundational criteria: impact, cost-effectiveness, co-benefits, equity</w:t>
      </w:r>
      <w:r w:rsidR="0024612A">
        <w:rPr>
          <w:rFonts w:ascii="Times New Roman" w:hAnsi="Times New Roman" w:cs="Times New Roman"/>
          <w:sz w:val="24"/>
          <w:szCs w:val="24"/>
        </w:rPr>
        <w:t>,</w:t>
      </w:r>
      <w:r w:rsidR="00FE5090" w:rsidRPr="00823179">
        <w:rPr>
          <w:rFonts w:ascii="Times New Roman" w:hAnsi="Times New Roman" w:cs="Times New Roman"/>
          <w:sz w:val="24"/>
          <w:szCs w:val="24"/>
        </w:rPr>
        <w:t xml:space="preserve"> and technical feasibility. </w:t>
      </w:r>
      <w:r w:rsidR="00E432E1" w:rsidRPr="00823179">
        <w:rPr>
          <w:rFonts w:ascii="Times New Roman" w:hAnsi="Times New Roman" w:cs="Times New Roman"/>
          <w:sz w:val="24"/>
          <w:szCs w:val="24"/>
        </w:rPr>
        <w:t xml:space="preserve">These criteria speak directly to the priorities put forward </w:t>
      </w:r>
      <w:r w:rsidR="00977199" w:rsidRPr="00823179">
        <w:rPr>
          <w:rFonts w:ascii="Times New Roman" w:hAnsi="Times New Roman" w:cs="Times New Roman"/>
          <w:sz w:val="24"/>
          <w:szCs w:val="24"/>
        </w:rPr>
        <w:t xml:space="preserve">in the GWSA while building upon the specific work </w:t>
      </w:r>
      <w:r w:rsidR="00196219" w:rsidRPr="00823179">
        <w:rPr>
          <w:rFonts w:ascii="Times New Roman" w:hAnsi="Times New Roman" w:cs="Times New Roman"/>
          <w:sz w:val="24"/>
          <w:szCs w:val="24"/>
        </w:rPr>
        <w:t xml:space="preserve">to develop the Climate Action Plan </w:t>
      </w:r>
      <w:r w:rsidR="00B5609B" w:rsidRPr="00823179">
        <w:rPr>
          <w:rFonts w:ascii="Times New Roman" w:hAnsi="Times New Roman" w:cs="Times New Roman"/>
          <w:sz w:val="24"/>
          <w:szCs w:val="24"/>
        </w:rPr>
        <w:t xml:space="preserve">(CAP) </w:t>
      </w:r>
      <w:r w:rsidR="007E5B51" w:rsidRPr="00823179">
        <w:rPr>
          <w:rFonts w:ascii="Times New Roman" w:hAnsi="Times New Roman" w:cs="Times New Roman"/>
          <w:sz w:val="24"/>
          <w:szCs w:val="24"/>
        </w:rPr>
        <w:t>t</w:t>
      </w:r>
      <w:r w:rsidR="004A2A93" w:rsidRPr="00823179">
        <w:rPr>
          <w:rFonts w:ascii="Times New Roman" w:hAnsi="Times New Roman" w:cs="Times New Roman"/>
          <w:sz w:val="24"/>
          <w:szCs w:val="24"/>
        </w:rPr>
        <w:t>o</w:t>
      </w:r>
      <w:r w:rsidR="00A94CD0" w:rsidRPr="00823179">
        <w:rPr>
          <w:rFonts w:ascii="Times New Roman" w:hAnsi="Times New Roman" w:cs="Times New Roman"/>
          <w:sz w:val="24"/>
          <w:szCs w:val="24"/>
        </w:rPr>
        <w:t xml:space="preserve"> </w:t>
      </w:r>
      <w:r w:rsidR="004A2A93" w:rsidRPr="00823179">
        <w:rPr>
          <w:rFonts w:ascii="Times New Roman" w:hAnsi="Times New Roman" w:cs="Times New Roman"/>
          <w:sz w:val="24"/>
          <w:szCs w:val="24"/>
        </w:rPr>
        <w:t>inform high priority actions.</w:t>
      </w:r>
      <w:r w:rsidR="007D231E" w:rsidRPr="00823179">
        <w:rPr>
          <w:rFonts w:ascii="Times New Roman" w:hAnsi="Times New Roman" w:cs="Times New Roman"/>
          <w:sz w:val="24"/>
          <w:szCs w:val="24"/>
        </w:rPr>
        <w:t xml:space="preserve"> </w:t>
      </w:r>
      <w:r w:rsidR="002F6431" w:rsidRPr="00823179">
        <w:rPr>
          <w:rFonts w:ascii="Times New Roman" w:hAnsi="Times New Roman" w:cs="Times New Roman"/>
          <w:sz w:val="24"/>
          <w:szCs w:val="24"/>
        </w:rPr>
        <w:t xml:space="preserve">The definitions for these criteria are </w:t>
      </w:r>
      <w:r w:rsidR="000D0928" w:rsidRPr="00823179">
        <w:rPr>
          <w:rFonts w:ascii="Times New Roman" w:hAnsi="Times New Roman" w:cs="Times New Roman"/>
          <w:sz w:val="24"/>
          <w:szCs w:val="24"/>
        </w:rPr>
        <w:t xml:space="preserve">applied </w:t>
      </w:r>
      <w:r w:rsidR="002F6431" w:rsidRPr="00823179">
        <w:rPr>
          <w:rFonts w:ascii="Times New Roman" w:hAnsi="Times New Roman" w:cs="Times New Roman"/>
          <w:sz w:val="24"/>
          <w:szCs w:val="24"/>
        </w:rPr>
        <w:t>different</w:t>
      </w:r>
      <w:r w:rsidR="000D0928" w:rsidRPr="00823179">
        <w:rPr>
          <w:rFonts w:ascii="Times New Roman" w:hAnsi="Times New Roman" w:cs="Times New Roman"/>
          <w:sz w:val="24"/>
          <w:szCs w:val="24"/>
        </w:rPr>
        <w:t>ly</w:t>
      </w:r>
      <w:r w:rsidR="002F6431" w:rsidRPr="00823179">
        <w:rPr>
          <w:rFonts w:ascii="Times New Roman" w:hAnsi="Times New Roman" w:cs="Times New Roman"/>
          <w:sz w:val="24"/>
          <w:szCs w:val="24"/>
        </w:rPr>
        <w:t xml:space="preserve"> </w:t>
      </w:r>
      <w:r w:rsidR="000D0928" w:rsidRPr="00823179">
        <w:rPr>
          <w:rFonts w:ascii="Times New Roman" w:hAnsi="Times New Roman" w:cs="Times New Roman"/>
          <w:sz w:val="24"/>
          <w:szCs w:val="24"/>
        </w:rPr>
        <w:t>based on</w:t>
      </w:r>
      <w:r w:rsidR="00610E05" w:rsidRPr="00823179">
        <w:rPr>
          <w:rFonts w:ascii="Times New Roman" w:hAnsi="Times New Roman" w:cs="Times New Roman"/>
          <w:sz w:val="24"/>
          <w:szCs w:val="24"/>
        </w:rPr>
        <w:t xml:space="preserve"> whether</w:t>
      </w:r>
      <w:r w:rsidR="002F6431" w:rsidRPr="00823179">
        <w:rPr>
          <w:rFonts w:ascii="Times New Roman" w:hAnsi="Times New Roman" w:cs="Times New Roman"/>
          <w:sz w:val="24"/>
          <w:szCs w:val="24"/>
        </w:rPr>
        <w:t xml:space="preserve"> evaluating actions </w:t>
      </w:r>
      <w:r w:rsidR="00B05DBA" w:rsidRPr="00823179">
        <w:rPr>
          <w:rFonts w:ascii="Times New Roman" w:hAnsi="Times New Roman" w:cs="Times New Roman"/>
          <w:sz w:val="24"/>
          <w:szCs w:val="24"/>
        </w:rPr>
        <w:t>related to cutting emissions (mitigation) verses actions related to building resilience, adaptation</w:t>
      </w:r>
      <w:r w:rsidR="00F4299C">
        <w:rPr>
          <w:rFonts w:ascii="Times New Roman" w:hAnsi="Times New Roman" w:cs="Times New Roman"/>
          <w:sz w:val="24"/>
          <w:szCs w:val="24"/>
        </w:rPr>
        <w:t>,</w:t>
      </w:r>
      <w:r w:rsidR="00B05DBA" w:rsidRPr="00823179">
        <w:rPr>
          <w:rFonts w:ascii="Times New Roman" w:hAnsi="Times New Roman" w:cs="Times New Roman"/>
          <w:sz w:val="24"/>
          <w:szCs w:val="24"/>
        </w:rPr>
        <w:t xml:space="preserve"> and sequesterin</w:t>
      </w:r>
      <w:r w:rsidR="000A53F0" w:rsidRPr="00823179">
        <w:rPr>
          <w:rFonts w:ascii="Times New Roman" w:hAnsi="Times New Roman" w:cs="Times New Roman"/>
          <w:sz w:val="24"/>
          <w:szCs w:val="24"/>
        </w:rPr>
        <w:t xml:space="preserve">g </w:t>
      </w:r>
      <w:r w:rsidR="00380DC5" w:rsidRPr="00823179">
        <w:rPr>
          <w:rFonts w:ascii="Times New Roman" w:hAnsi="Times New Roman" w:cs="Times New Roman"/>
          <w:sz w:val="24"/>
          <w:szCs w:val="24"/>
        </w:rPr>
        <w:t>and storing carbon</w:t>
      </w:r>
      <w:r w:rsidR="00BF1D7E" w:rsidRPr="00823179">
        <w:rPr>
          <w:rFonts w:ascii="Times New Roman" w:hAnsi="Times New Roman" w:cs="Times New Roman"/>
          <w:sz w:val="24"/>
          <w:szCs w:val="24"/>
        </w:rPr>
        <w:t>. As a result, the definitions</w:t>
      </w:r>
      <w:r w:rsidR="000806EB" w:rsidRPr="00823179">
        <w:rPr>
          <w:rFonts w:ascii="Times New Roman" w:hAnsi="Times New Roman" w:cs="Times New Roman"/>
          <w:sz w:val="24"/>
          <w:szCs w:val="24"/>
        </w:rPr>
        <w:t xml:space="preserve"> have been broken out below. </w:t>
      </w:r>
      <w:r w:rsidR="00202F8F" w:rsidRPr="00823179">
        <w:rPr>
          <w:rFonts w:ascii="Times New Roman" w:hAnsi="Times New Roman" w:cs="Times New Roman"/>
          <w:sz w:val="24"/>
          <w:szCs w:val="24"/>
        </w:rPr>
        <w:t xml:space="preserve">Application of equity in the prioritization of actions is not discussed here as </w:t>
      </w:r>
      <w:r w:rsidR="00B5609B" w:rsidRPr="00823179">
        <w:rPr>
          <w:rFonts w:ascii="Times New Roman" w:hAnsi="Times New Roman" w:cs="Times New Roman"/>
          <w:sz w:val="24"/>
          <w:szCs w:val="24"/>
        </w:rPr>
        <w:t xml:space="preserve">the following section focuses on building equity into the CAP and </w:t>
      </w:r>
      <w:r w:rsidR="00A130EE">
        <w:rPr>
          <w:rFonts w:ascii="Times New Roman" w:hAnsi="Times New Roman" w:cs="Times New Roman"/>
          <w:sz w:val="24"/>
          <w:szCs w:val="24"/>
        </w:rPr>
        <w:t xml:space="preserve">specifically speaks to </w:t>
      </w:r>
      <w:r w:rsidR="00ED79BF" w:rsidRPr="00823179">
        <w:rPr>
          <w:rFonts w:ascii="Times New Roman" w:hAnsi="Times New Roman" w:cs="Times New Roman"/>
          <w:sz w:val="24"/>
          <w:szCs w:val="24"/>
        </w:rPr>
        <w:t xml:space="preserve">the application of the </w:t>
      </w:r>
      <w:r w:rsidR="00255E55" w:rsidRPr="00823179">
        <w:rPr>
          <w:rFonts w:ascii="Times New Roman" w:hAnsi="Times New Roman" w:cs="Times New Roman"/>
          <w:sz w:val="24"/>
          <w:szCs w:val="24"/>
        </w:rPr>
        <w:t xml:space="preserve">equity </w:t>
      </w:r>
      <w:r w:rsidR="00ED79BF" w:rsidRPr="00823179">
        <w:rPr>
          <w:rFonts w:ascii="Times New Roman" w:hAnsi="Times New Roman" w:cs="Times New Roman"/>
          <w:sz w:val="24"/>
          <w:szCs w:val="24"/>
        </w:rPr>
        <w:t xml:space="preserve">scoring rubric in refining and prioritizing actions. </w:t>
      </w:r>
    </w:p>
    <w:p w14:paraId="4E158F27" w14:textId="77777777" w:rsidR="00A424D9" w:rsidRPr="003F504E" w:rsidRDefault="00A424D9" w:rsidP="0052577F">
      <w:pPr>
        <w:spacing w:line="360" w:lineRule="auto"/>
        <w:rPr>
          <w:rFonts w:ascii="Times New Roman" w:hAnsi="Times New Roman" w:cs="Times New Roman"/>
          <w:b/>
          <w:bCs/>
          <w:sz w:val="28"/>
          <w:szCs w:val="28"/>
        </w:rPr>
      </w:pPr>
      <w:r w:rsidRPr="003F504E">
        <w:rPr>
          <w:rFonts w:ascii="Times New Roman" w:hAnsi="Times New Roman" w:cs="Times New Roman"/>
          <w:b/>
          <w:bCs/>
          <w:sz w:val="28"/>
          <w:szCs w:val="28"/>
        </w:rPr>
        <w:t>Impact</w:t>
      </w:r>
    </w:p>
    <w:p w14:paraId="2C219C9E" w14:textId="0EE19BA8" w:rsidR="00A424D9" w:rsidRPr="003F504E" w:rsidRDefault="00A424D9" w:rsidP="0052577F">
      <w:pPr>
        <w:spacing w:line="360" w:lineRule="auto"/>
        <w:rPr>
          <w:rFonts w:ascii="Times New Roman" w:hAnsi="Times New Roman" w:cs="Times New Roman"/>
          <w:b/>
          <w:bCs/>
          <w:i/>
          <w:iCs/>
          <w:sz w:val="28"/>
          <w:szCs w:val="28"/>
        </w:rPr>
      </w:pPr>
      <w:r w:rsidRPr="003F504E">
        <w:rPr>
          <w:rFonts w:ascii="Times New Roman" w:hAnsi="Times New Roman" w:cs="Times New Roman"/>
          <w:b/>
          <w:bCs/>
          <w:i/>
          <w:iCs/>
          <w:sz w:val="28"/>
          <w:szCs w:val="28"/>
        </w:rPr>
        <w:t>Mitigation</w:t>
      </w:r>
    </w:p>
    <w:p w14:paraId="2539E349" w14:textId="054A51EB" w:rsidR="00161B98" w:rsidRPr="00823179" w:rsidRDefault="00952CC5" w:rsidP="0052577F">
      <w:pPr>
        <w:spacing w:line="360" w:lineRule="auto"/>
        <w:rPr>
          <w:rFonts w:ascii="Times New Roman" w:hAnsi="Times New Roman" w:cs="Times New Roman"/>
          <w:sz w:val="24"/>
          <w:szCs w:val="24"/>
        </w:rPr>
      </w:pPr>
      <w:r w:rsidRPr="00823179">
        <w:rPr>
          <w:rFonts w:ascii="Times New Roman" w:hAnsi="Times New Roman" w:cs="Times New Roman"/>
          <w:sz w:val="24"/>
          <w:szCs w:val="24"/>
        </w:rPr>
        <w:t>Impact is the c</w:t>
      </w:r>
      <w:r w:rsidR="00A424D9" w:rsidRPr="00823179">
        <w:rPr>
          <w:rFonts w:ascii="Times New Roman" w:hAnsi="Times New Roman" w:cs="Times New Roman"/>
          <w:sz w:val="24"/>
          <w:szCs w:val="24"/>
        </w:rPr>
        <w:t>onsideration of actions’ contribution to achieving 2025, 2030</w:t>
      </w:r>
      <w:r w:rsidR="006E29F0">
        <w:rPr>
          <w:rFonts w:ascii="Times New Roman" w:hAnsi="Times New Roman" w:cs="Times New Roman"/>
          <w:sz w:val="24"/>
          <w:szCs w:val="24"/>
        </w:rPr>
        <w:t>,</w:t>
      </w:r>
      <w:r w:rsidR="00A424D9" w:rsidRPr="00823179">
        <w:rPr>
          <w:rFonts w:ascii="Times New Roman" w:hAnsi="Times New Roman" w:cs="Times New Roman"/>
          <w:sz w:val="24"/>
          <w:szCs w:val="24"/>
        </w:rPr>
        <w:t xml:space="preserve"> and 2050 emission reduction requirements</w:t>
      </w:r>
      <w:r w:rsidR="00CE4006" w:rsidRPr="00823179">
        <w:rPr>
          <w:rFonts w:ascii="Times New Roman" w:hAnsi="Times New Roman" w:cs="Times New Roman"/>
          <w:sz w:val="24"/>
          <w:szCs w:val="24"/>
        </w:rPr>
        <w:t>.</w:t>
      </w:r>
      <w:r w:rsidR="00161B98" w:rsidRPr="00823179">
        <w:rPr>
          <w:rFonts w:ascii="Times New Roman" w:hAnsi="Times New Roman" w:cs="Times New Roman"/>
          <w:sz w:val="24"/>
          <w:szCs w:val="24"/>
        </w:rPr>
        <w:t xml:space="preserve"> The gross GHG emissions reductions required by 2025 are 1.26 MMTCO2e below our most recent (2018) levels. 3.46 MMTCO2e of reductions are required by 2030. </w:t>
      </w:r>
    </w:p>
    <w:p w14:paraId="58458A6A" w14:textId="77777777" w:rsidR="005633D0" w:rsidRPr="005633D0" w:rsidRDefault="005633D0" w:rsidP="005633D0">
      <w:pPr>
        <w:numPr>
          <w:ilvl w:val="0"/>
          <w:numId w:val="3"/>
        </w:numPr>
        <w:spacing w:line="360" w:lineRule="auto"/>
        <w:rPr>
          <w:rFonts w:ascii="Times New Roman" w:hAnsi="Times New Roman" w:cs="Times New Roman"/>
          <w:sz w:val="24"/>
          <w:szCs w:val="24"/>
        </w:rPr>
      </w:pPr>
      <w:r w:rsidRPr="005633D0">
        <w:rPr>
          <w:rFonts w:ascii="Times New Roman" w:hAnsi="Times New Roman" w:cs="Times New Roman"/>
          <w:sz w:val="24"/>
          <w:szCs w:val="24"/>
        </w:rPr>
        <w:t xml:space="preserve">High impact recommendations are those that can reasonably be expected to get Vermont more than 10 percent of the way towards either our 2025 and/or 2030 emissions reduction requirements. High impact will also speak to enabling actions that are needed to advance actions that are high impact as defined here. A compelling case will need to be made that the enabling action is the only pathway to success of the high impact action. </w:t>
      </w:r>
    </w:p>
    <w:p w14:paraId="7EDBF545" w14:textId="77777777" w:rsidR="005633D0" w:rsidRPr="005633D0" w:rsidRDefault="005633D0" w:rsidP="005633D0">
      <w:pPr>
        <w:numPr>
          <w:ilvl w:val="0"/>
          <w:numId w:val="3"/>
        </w:numPr>
        <w:spacing w:line="360" w:lineRule="auto"/>
        <w:rPr>
          <w:rFonts w:ascii="Times New Roman" w:hAnsi="Times New Roman" w:cs="Times New Roman"/>
          <w:sz w:val="24"/>
          <w:szCs w:val="24"/>
        </w:rPr>
      </w:pPr>
      <w:r w:rsidRPr="005633D0">
        <w:rPr>
          <w:rFonts w:ascii="Times New Roman" w:hAnsi="Times New Roman" w:cs="Times New Roman"/>
          <w:sz w:val="24"/>
          <w:szCs w:val="24"/>
        </w:rPr>
        <w:t xml:space="preserve">Moderate impact recommendations are those that can reasonably be expected to get Vermont between 2.5 percent and 10 percent of the way towards either our 2025 and/or 2030 emissions reduction requirements. Moderate impact will also speak to enabling actions that are needed to advance actions that are high impact as defined above. Rather </w:t>
      </w:r>
      <w:r w:rsidRPr="005633D0">
        <w:rPr>
          <w:rFonts w:ascii="Times New Roman" w:hAnsi="Times New Roman" w:cs="Times New Roman"/>
          <w:sz w:val="24"/>
          <w:szCs w:val="24"/>
        </w:rPr>
        <w:lastRenderedPageBreak/>
        <w:t xml:space="preserve">than high enabling actions above, moderate enabling actions are supportive of the high impact action, rather than the only pathway. </w:t>
      </w:r>
    </w:p>
    <w:p w14:paraId="575D666E" w14:textId="77777777" w:rsidR="005633D0" w:rsidRPr="005633D0" w:rsidRDefault="005633D0" w:rsidP="005633D0">
      <w:pPr>
        <w:numPr>
          <w:ilvl w:val="0"/>
          <w:numId w:val="3"/>
        </w:numPr>
        <w:spacing w:line="360" w:lineRule="auto"/>
        <w:rPr>
          <w:rFonts w:ascii="Times New Roman" w:hAnsi="Times New Roman" w:cs="Times New Roman"/>
          <w:sz w:val="24"/>
          <w:szCs w:val="24"/>
        </w:rPr>
      </w:pPr>
      <w:r w:rsidRPr="005633D0">
        <w:rPr>
          <w:rFonts w:ascii="Times New Roman" w:hAnsi="Times New Roman" w:cs="Times New Roman"/>
          <w:sz w:val="24"/>
          <w:szCs w:val="24"/>
        </w:rPr>
        <w:t>Low impact recommendations are those that can reasonably be expected to get Vermont less than 2.5 percent of the way towards our 2025 and/or 2030 emissions reduction requirements. </w:t>
      </w:r>
    </w:p>
    <w:p w14:paraId="2BBB1F1B" w14:textId="708D6B8E" w:rsidR="00A424D9" w:rsidRPr="003F504E" w:rsidRDefault="00CE4006" w:rsidP="0052577F">
      <w:pPr>
        <w:spacing w:line="360" w:lineRule="auto"/>
        <w:rPr>
          <w:rFonts w:ascii="Times New Roman" w:hAnsi="Times New Roman" w:cs="Times New Roman"/>
          <w:b/>
          <w:bCs/>
          <w:i/>
          <w:iCs/>
          <w:sz w:val="28"/>
          <w:szCs w:val="28"/>
        </w:rPr>
      </w:pPr>
      <w:r w:rsidRPr="003F504E">
        <w:rPr>
          <w:rFonts w:ascii="Times New Roman" w:hAnsi="Times New Roman" w:cs="Times New Roman"/>
          <w:b/>
          <w:bCs/>
          <w:i/>
          <w:iCs/>
          <w:sz w:val="28"/>
          <w:szCs w:val="28"/>
        </w:rPr>
        <w:t>Resilience, adaptation</w:t>
      </w:r>
      <w:r w:rsidR="00C378F7">
        <w:rPr>
          <w:rFonts w:ascii="Times New Roman" w:hAnsi="Times New Roman" w:cs="Times New Roman"/>
          <w:b/>
          <w:bCs/>
          <w:i/>
          <w:iCs/>
          <w:sz w:val="28"/>
          <w:szCs w:val="28"/>
        </w:rPr>
        <w:t>,</w:t>
      </w:r>
      <w:r w:rsidRPr="003F504E">
        <w:rPr>
          <w:rFonts w:ascii="Times New Roman" w:hAnsi="Times New Roman" w:cs="Times New Roman"/>
          <w:b/>
          <w:bCs/>
          <w:i/>
          <w:iCs/>
          <w:sz w:val="28"/>
          <w:szCs w:val="28"/>
        </w:rPr>
        <w:t xml:space="preserve"> and sequestering and storing carbon</w:t>
      </w:r>
    </w:p>
    <w:p w14:paraId="6C0458A4" w14:textId="77777777" w:rsidR="00055F89" w:rsidRPr="00823179" w:rsidRDefault="00A424D9" w:rsidP="0052577F">
      <w:pPr>
        <w:spacing w:line="360" w:lineRule="auto"/>
        <w:rPr>
          <w:rFonts w:ascii="Times New Roman" w:hAnsi="Times New Roman" w:cs="Times New Roman"/>
          <w:sz w:val="24"/>
          <w:szCs w:val="24"/>
        </w:rPr>
      </w:pPr>
      <w:r w:rsidRPr="00823179">
        <w:rPr>
          <w:rFonts w:ascii="Times New Roman" w:hAnsi="Times New Roman" w:cs="Times New Roman"/>
          <w:sz w:val="24"/>
          <w:szCs w:val="24"/>
        </w:rPr>
        <w:t>The assessment of impact for adaptation, resilience, and sequestration actions take</w:t>
      </w:r>
      <w:r w:rsidR="00CD6E23" w:rsidRPr="00823179">
        <w:rPr>
          <w:rFonts w:ascii="Times New Roman" w:hAnsi="Times New Roman" w:cs="Times New Roman"/>
          <w:sz w:val="24"/>
          <w:szCs w:val="24"/>
        </w:rPr>
        <w:t>s</w:t>
      </w:r>
      <w:r w:rsidRPr="00823179">
        <w:rPr>
          <w:rFonts w:ascii="Times New Roman" w:hAnsi="Times New Roman" w:cs="Times New Roman"/>
          <w:sz w:val="24"/>
          <w:szCs w:val="24"/>
        </w:rPr>
        <w:t xml:space="preserve"> into consideration both the scale at which a particular action occurs and the effects (both short and long term) of that action. </w:t>
      </w:r>
    </w:p>
    <w:p w14:paraId="3F7D37A6" w14:textId="217FD143" w:rsidR="00A97604"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 xml:space="preserve">High impact actions are those actions that significantly improve the ability of [the built and/or natural environment </w:t>
      </w:r>
      <w:r w:rsidR="00E00A33">
        <w:rPr>
          <w:rFonts w:ascii="Times New Roman" w:hAnsi="Times New Roman" w:cs="Times New Roman"/>
          <w:sz w:val="24"/>
          <w:szCs w:val="24"/>
        </w:rPr>
        <w:t xml:space="preserve">and working lands </w:t>
      </w:r>
      <w:r w:rsidRPr="00823179">
        <w:rPr>
          <w:rFonts w:ascii="Times New Roman" w:hAnsi="Times New Roman" w:cs="Times New Roman"/>
          <w:sz w:val="24"/>
          <w:szCs w:val="24"/>
        </w:rPr>
        <w:t>OR people/vulnerable populations OR the economy] to adapt to or build resilience to climate change impacts. These actions may also significantly increase the ability to sequester and store carbon. High impact actions are actions that would affect broad scale change at the municipal, regional, or statewide level.</w:t>
      </w:r>
    </w:p>
    <w:p w14:paraId="5A537C85" w14:textId="18B48F86" w:rsidR="00A424D9"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 xml:space="preserve">Moderate impact actions are those actions that moderately improve the ability of [the built and/or natural environment </w:t>
      </w:r>
      <w:r w:rsidR="00E00A33">
        <w:rPr>
          <w:rFonts w:ascii="Times New Roman" w:hAnsi="Times New Roman" w:cs="Times New Roman"/>
          <w:sz w:val="24"/>
          <w:szCs w:val="24"/>
        </w:rPr>
        <w:t xml:space="preserve">and working lands </w:t>
      </w:r>
      <w:r w:rsidRPr="00823179">
        <w:rPr>
          <w:rFonts w:ascii="Times New Roman" w:hAnsi="Times New Roman" w:cs="Times New Roman"/>
          <w:sz w:val="24"/>
          <w:szCs w:val="24"/>
        </w:rPr>
        <w:t>OR people/vulnerable populations OR the economy] to adapt to or build resilience to climate change impacts. These actions may also moderately increase the ability to sequester and store carbon. Moderate impact actions are actions that would affect moderate scale change at the municipal, regional, or statewide level.</w:t>
      </w:r>
    </w:p>
    <w:p w14:paraId="4FDCD68D" w14:textId="426CAAAD" w:rsidR="00A424D9"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 xml:space="preserve">Low impact actions are those actions that marginally improve the ability of [the built and/or natural environment </w:t>
      </w:r>
      <w:r w:rsidR="00E00A33">
        <w:rPr>
          <w:rFonts w:ascii="Times New Roman" w:hAnsi="Times New Roman" w:cs="Times New Roman"/>
          <w:sz w:val="24"/>
          <w:szCs w:val="24"/>
        </w:rPr>
        <w:t xml:space="preserve">and working lands </w:t>
      </w:r>
      <w:r w:rsidRPr="00823179">
        <w:rPr>
          <w:rFonts w:ascii="Times New Roman" w:hAnsi="Times New Roman" w:cs="Times New Roman"/>
          <w:sz w:val="24"/>
          <w:szCs w:val="24"/>
        </w:rPr>
        <w:t>OR people/vulnerable populations OR the economy] to adapt to or build resilience to climate change impacts. These actions may also slightly increase the ability to sequester and store carbon. Low impact actions are actions that would affect small scale change at the municipal, regional, or statewide level.</w:t>
      </w:r>
    </w:p>
    <w:p w14:paraId="6D7DE4C7" w14:textId="77777777" w:rsidR="00A424D9" w:rsidRPr="003F504E" w:rsidRDefault="00A424D9" w:rsidP="0052577F">
      <w:pPr>
        <w:spacing w:line="360" w:lineRule="auto"/>
        <w:rPr>
          <w:rFonts w:ascii="Times New Roman" w:hAnsi="Times New Roman" w:cs="Times New Roman"/>
          <w:b/>
          <w:bCs/>
          <w:sz w:val="28"/>
          <w:szCs w:val="28"/>
        </w:rPr>
      </w:pPr>
      <w:r w:rsidRPr="003F504E">
        <w:rPr>
          <w:rFonts w:ascii="Times New Roman" w:hAnsi="Times New Roman" w:cs="Times New Roman"/>
          <w:b/>
          <w:bCs/>
          <w:sz w:val="28"/>
          <w:szCs w:val="28"/>
        </w:rPr>
        <w:t>Cost-Effectiveness</w:t>
      </w:r>
    </w:p>
    <w:p w14:paraId="1598D523" w14:textId="2AB8CCE7" w:rsidR="009221D6" w:rsidRPr="00823179" w:rsidRDefault="009221D6" w:rsidP="0052577F">
      <w:pPr>
        <w:spacing w:line="360" w:lineRule="auto"/>
        <w:rPr>
          <w:rFonts w:ascii="Times New Roman" w:hAnsi="Times New Roman" w:cs="Times New Roman"/>
          <w:sz w:val="24"/>
          <w:szCs w:val="24"/>
        </w:rPr>
      </w:pPr>
      <w:r w:rsidRPr="00823179">
        <w:rPr>
          <w:rFonts w:ascii="Times New Roman" w:hAnsi="Times New Roman" w:cs="Times New Roman"/>
          <w:sz w:val="24"/>
          <w:szCs w:val="24"/>
        </w:rPr>
        <w:lastRenderedPageBreak/>
        <w:t xml:space="preserve">To estimate costs and benefits in determining cost-effectiveness, </w:t>
      </w:r>
      <w:r w:rsidR="004D6631" w:rsidRPr="00823179">
        <w:rPr>
          <w:rFonts w:ascii="Times New Roman" w:hAnsi="Times New Roman" w:cs="Times New Roman"/>
          <w:sz w:val="24"/>
          <w:szCs w:val="24"/>
        </w:rPr>
        <w:t xml:space="preserve">the </w:t>
      </w:r>
      <w:r w:rsidRPr="00823179">
        <w:rPr>
          <w:rFonts w:ascii="Times New Roman" w:hAnsi="Times New Roman" w:cs="Times New Roman"/>
          <w:sz w:val="24"/>
          <w:szCs w:val="24"/>
        </w:rPr>
        <w:t>estimated benefits and costs</w:t>
      </w:r>
      <w:r w:rsidR="004D6631" w:rsidRPr="00823179">
        <w:rPr>
          <w:rFonts w:ascii="Times New Roman" w:hAnsi="Times New Roman" w:cs="Times New Roman"/>
          <w:sz w:val="24"/>
          <w:szCs w:val="24"/>
        </w:rPr>
        <w:t xml:space="preserve"> are</w:t>
      </w:r>
      <w:r w:rsidRPr="00823179">
        <w:rPr>
          <w:rFonts w:ascii="Times New Roman" w:hAnsi="Times New Roman" w:cs="Times New Roman"/>
          <w:sz w:val="24"/>
          <w:szCs w:val="24"/>
        </w:rPr>
        <w:t xml:space="preserve"> inclusive of direct and indirect benefits and costs to Vermont and Vermonters (i.e., “resource benefits and costs” for the State, including program implementation and management costs, not simply the “consumer costs and benefits”).  Benefit-cost analysis estimate</w:t>
      </w:r>
      <w:r w:rsidR="004D6631" w:rsidRPr="00823179">
        <w:rPr>
          <w:rFonts w:ascii="Times New Roman" w:hAnsi="Times New Roman" w:cs="Times New Roman"/>
          <w:sz w:val="24"/>
          <w:szCs w:val="24"/>
        </w:rPr>
        <w:t>d</w:t>
      </w:r>
      <w:r w:rsidRPr="00823179">
        <w:rPr>
          <w:rFonts w:ascii="Times New Roman" w:hAnsi="Times New Roman" w:cs="Times New Roman"/>
          <w:sz w:val="24"/>
          <w:szCs w:val="24"/>
        </w:rPr>
        <w:t xml:space="preserve"> social and environmental “externalities”, including health costs and benefits and a Social Cost of Carbon, reflecting the global damage-based assessment of the cost of Vermont’s climate pollution, consistent with the Social Cost of Carbon report </w:t>
      </w:r>
      <w:r w:rsidR="00A15ECC" w:rsidRPr="00823179">
        <w:rPr>
          <w:rFonts w:ascii="Times New Roman" w:hAnsi="Times New Roman" w:cs="Times New Roman"/>
          <w:sz w:val="24"/>
          <w:szCs w:val="24"/>
        </w:rPr>
        <w:t>discu</w:t>
      </w:r>
      <w:r w:rsidR="001D0837" w:rsidRPr="00823179">
        <w:rPr>
          <w:rFonts w:ascii="Times New Roman" w:hAnsi="Times New Roman" w:cs="Times New Roman"/>
          <w:sz w:val="24"/>
          <w:szCs w:val="24"/>
        </w:rPr>
        <w:t xml:space="preserve">ssed in </w:t>
      </w:r>
      <w:r w:rsidR="001D0837" w:rsidRPr="00823179">
        <w:rPr>
          <w:rFonts w:ascii="Times New Roman" w:hAnsi="Times New Roman" w:cs="Times New Roman"/>
          <w:sz w:val="24"/>
          <w:szCs w:val="24"/>
          <w:highlight w:val="yellow"/>
        </w:rPr>
        <w:t>section INSERT</w:t>
      </w:r>
      <w:r w:rsidRPr="00823179">
        <w:rPr>
          <w:rFonts w:ascii="Times New Roman" w:hAnsi="Times New Roman" w:cs="Times New Roman"/>
          <w:sz w:val="24"/>
          <w:szCs w:val="24"/>
        </w:rPr>
        <w:t xml:space="preserve">.  In many circumstances, additional benefit-cost tests </w:t>
      </w:r>
      <w:r w:rsidR="001D0837" w:rsidRPr="00823179">
        <w:rPr>
          <w:rFonts w:ascii="Times New Roman" w:hAnsi="Times New Roman" w:cs="Times New Roman"/>
          <w:sz w:val="24"/>
          <w:szCs w:val="24"/>
        </w:rPr>
        <w:t>are needed</w:t>
      </w:r>
      <w:r w:rsidRPr="00823179">
        <w:rPr>
          <w:rFonts w:ascii="Times New Roman" w:hAnsi="Times New Roman" w:cs="Times New Roman"/>
          <w:sz w:val="24"/>
          <w:szCs w:val="24"/>
        </w:rPr>
        <w:t xml:space="preserve"> for further analyzing specific proposed policies and programs, including benefits and costs from a consumer and equity perspective or a public investment perspective.</w:t>
      </w:r>
    </w:p>
    <w:p w14:paraId="11BEA6E0" w14:textId="7BCFB9E4" w:rsidR="00A424D9" w:rsidRPr="003F504E" w:rsidRDefault="00A424D9" w:rsidP="0052577F">
      <w:pPr>
        <w:spacing w:line="360" w:lineRule="auto"/>
        <w:rPr>
          <w:rFonts w:ascii="Times New Roman" w:hAnsi="Times New Roman" w:cs="Times New Roman"/>
          <w:b/>
          <w:bCs/>
          <w:i/>
          <w:iCs/>
          <w:sz w:val="28"/>
          <w:szCs w:val="28"/>
        </w:rPr>
      </w:pPr>
      <w:r w:rsidRPr="003F504E">
        <w:rPr>
          <w:rFonts w:ascii="Times New Roman" w:hAnsi="Times New Roman" w:cs="Times New Roman"/>
          <w:b/>
          <w:bCs/>
          <w:i/>
          <w:iCs/>
          <w:sz w:val="28"/>
          <w:szCs w:val="28"/>
        </w:rPr>
        <w:t>Mitigation</w:t>
      </w:r>
    </w:p>
    <w:p w14:paraId="5A148729" w14:textId="137448DD" w:rsidR="00A424D9" w:rsidRPr="00823179" w:rsidRDefault="00CA332B" w:rsidP="0052577F">
      <w:pPr>
        <w:spacing w:line="360" w:lineRule="auto"/>
        <w:rPr>
          <w:rFonts w:ascii="Times New Roman" w:hAnsi="Times New Roman" w:cs="Times New Roman"/>
          <w:sz w:val="24"/>
          <w:szCs w:val="24"/>
        </w:rPr>
      </w:pPr>
      <w:r w:rsidRPr="00823179">
        <w:rPr>
          <w:rFonts w:ascii="Times New Roman" w:hAnsi="Times New Roman" w:cs="Times New Roman"/>
          <w:sz w:val="24"/>
          <w:szCs w:val="24"/>
        </w:rPr>
        <w:t>C</w:t>
      </w:r>
      <w:r w:rsidR="00A424D9" w:rsidRPr="00823179">
        <w:rPr>
          <w:rFonts w:ascii="Times New Roman" w:hAnsi="Times New Roman" w:cs="Times New Roman"/>
          <w:sz w:val="24"/>
          <w:szCs w:val="24"/>
        </w:rPr>
        <w:t xml:space="preserve">ost-effectiveness </w:t>
      </w:r>
      <w:r w:rsidRPr="00823179">
        <w:rPr>
          <w:rFonts w:ascii="Times New Roman" w:hAnsi="Times New Roman" w:cs="Times New Roman"/>
          <w:sz w:val="24"/>
          <w:szCs w:val="24"/>
        </w:rPr>
        <w:t>refers</w:t>
      </w:r>
      <w:r w:rsidR="00A424D9" w:rsidRPr="00823179">
        <w:rPr>
          <w:rFonts w:ascii="Times New Roman" w:hAnsi="Times New Roman" w:cs="Times New Roman"/>
          <w:sz w:val="24"/>
          <w:szCs w:val="24"/>
        </w:rPr>
        <w:t xml:space="preserve"> to the lifetime net cost per ton of GHG emissions avoided (acknowledging that some mitigation measures do not generate net costs and </w:t>
      </w:r>
      <w:r w:rsidR="00F80EC1" w:rsidRPr="00823179">
        <w:rPr>
          <w:rFonts w:ascii="Times New Roman" w:hAnsi="Times New Roman" w:cs="Times New Roman"/>
          <w:sz w:val="24"/>
          <w:szCs w:val="24"/>
        </w:rPr>
        <w:t>save</w:t>
      </w:r>
      <w:r w:rsidR="00A424D9" w:rsidRPr="00823179">
        <w:rPr>
          <w:rFonts w:ascii="Times New Roman" w:hAnsi="Times New Roman" w:cs="Times New Roman"/>
          <w:sz w:val="24"/>
          <w:szCs w:val="24"/>
        </w:rPr>
        <w:t xml:space="preserve"> money). Cost-effectiveness shall also be understood to account for lifetime or dynamic costs, not merely up-front or static costs.</w:t>
      </w:r>
      <w:r w:rsidR="00D822EB" w:rsidRPr="00823179">
        <w:rPr>
          <w:rFonts w:ascii="Times New Roman" w:hAnsi="Times New Roman" w:cs="Times New Roman"/>
          <w:sz w:val="24"/>
          <w:szCs w:val="24"/>
        </w:rPr>
        <w:t xml:space="preserve"> </w:t>
      </w:r>
      <w:r w:rsidR="00A424D9" w:rsidRPr="00823179">
        <w:rPr>
          <w:rFonts w:ascii="Times New Roman" w:hAnsi="Times New Roman" w:cs="Times New Roman"/>
          <w:sz w:val="24"/>
          <w:szCs w:val="24"/>
        </w:rPr>
        <w:t>The following HIGH, MODERATE</w:t>
      </w:r>
      <w:r w:rsidR="00D503CA">
        <w:rPr>
          <w:rFonts w:ascii="Times New Roman" w:hAnsi="Times New Roman" w:cs="Times New Roman"/>
          <w:sz w:val="24"/>
          <w:szCs w:val="24"/>
        </w:rPr>
        <w:t>,</w:t>
      </w:r>
      <w:r w:rsidR="00A424D9" w:rsidRPr="00823179">
        <w:rPr>
          <w:rFonts w:ascii="Times New Roman" w:hAnsi="Times New Roman" w:cs="Times New Roman"/>
          <w:sz w:val="24"/>
          <w:szCs w:val="24"/>
        </w:rPr>
        <w:t xml:space="preserve"> and LOW definitions </w:t>
      </w:r>
      <w:r w:rsidR="00866DD1" w:rsidRPr="00823179">
        <w:rPr>
          <w:rFonts w:ascii="Times New Roman" w:hAnsi="Times New Roman" w:cs="Times New Roman"/>
          <w:sz w:val="24"/>
          <w:szCs w:val="24"/>
        </w:rPr>
        <w:t>were</w:t>
      </w:r>
      <w:r w:rsidR="00A424D9" w:rsidRPr="00823179">
        <w:rPr>
          <w:rFonts w:ascii="Times New Roman" w:hAnsi="Times New Roman" w:cs="Times New Roman"/>
          <w:sz w:val="24"/>
          <w:szCs w:val="24"/>
        </w:rPr>
        <w:t xml:space="preserve"> used for prioritization:</w:t>
      </w:r>
    </w:p>
    <w:p w14:paraId="322D06A6" w14:textId="77777777" w:rsidR="00866DD1"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Highly cost-effective are actions that have a net savings per ton of GHG emissions reduced</w:t>
      </w:r>
    </w:p>
    <w:p w14:paraId="60244518" w14:textId="2DBC76F9" w:rsidR="00A424D9"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 xml:space="preserve">Moderately cost effective are actions that essentially break even per ton of GHG emissions reduced </w:t>
      </w:r>
    </w:p>
    <w:p w14:paraId="6A7B8A39" w14:textId="77777777" w:rsidR="00A424D9"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Least cost-effective actions are ones that will have a net cost per ton of GHG emissions reduced</w:t>
      </w:r>
    </w:p>
    <w:p w14:paraId="34625DEA" w14:textId="77777777" w:rsidR="00F008E4" w:rsidRPr="003F504E" w:rsidRDefault="00F008E4" w:rsidP="0052577F">
      <w:pPr>
        <w:spacing w:line="360" w:lineRule="auto"/>
        <w:rPr>
          <w:rFonts w:ascii="Times New Roman" w:hAnsi="Times New Roman" w:cs="Times New Roman"/>
          <w:b/>
          <w:bCs/>
          <w:i/>
          <w:iCs/>
          <w:sz w:val="28"/>
          <w:szCs w:val="28"/>
        </w:rPr>
      </w:pPr>
      <w:r w:rsidRPr="003F504E">
        <w:rPr>
          <w:rFonts w:ascii="Times New Roman" w:hAnsi="Times New Roman" w:cs="Times New Roman"/>
          <w:b/>
          <w:bCs/>
          <w:i/>
          <w:iCs/>
          <w:sz w:val="28"/>
          <w:szCs w:val="28"/>
        </w:rPr>
        <w:t>Resilience, adaptation and sequestering and storing carbon</w:t>
      </w:r>
    </w:p>
    <w:p w14:paraId="6F01B7E1" w14:textId="63B82606" w:rsidR="003A38CD" w:rsidRPr="00823179" w:rsidRDefault="00A424D9" w:rsidP="0052577F">
      <w:pPr>
        <w:spacing w:line="360" w:lineRule="auto"/>
        <w:rPr>
          <w:rFonts w:ascii="Times New Roman" w:hAnsi="Times New Roman" w:cs="Times New Roman"/>
          <w:sz w:val="24"/>
          <w:szCs w:val="24"/>
        </w:rPr>
      </w:pPr>
      <w:r w:rsidRPr="00823179">
        <w:rPr>
          <w:rFonts w:ascii="Times New Roman" w:hAnsi="Times New Roman" w:cs="Times New Roman"/>
          <w:sz w:val="24"/>
          <w:szCs w:val="24"/>
        </w:rPr>
        <w:t xml:space="preserve">Cost-effectiveness </w:t>
      </w:r>
      <w:r w:rsidR="00F008E4" w:rsidRPr="00823179">
        <w:rPr>
          <w:rFonts w:ascii="Times New Roman" w:hAnsi="Times New Roman" w:cs="Times New Roman"/>
          <w:sz w:val="24"/>
          <w:szCs w:val="24"/>
        </w:rPr>
        <w:t xml:space="preserve">for actions seeking to build resilience, </w:t>
      </w:r>
      <w:r w:rsidR="0009029F" w:rsidRPr="00823179">
        <w:rPr>
          <w:rFonts w:ascii="Times New Roman" w:hAnsi="Times New Roman" w:cs="Times New Roman"/>
          <w:sz w:val="24"/>
          <w:szCs w:val="24"/>
        </w:rPr>
        <w:t>further adaptation</w:t>
      </w:r>
      <w:r w:rsidR="00D503CA">
        <w:rPr>
          <w:rFonts w:ascii="Times New Roman" w:hAnsi="Times New Roman" w:cs="Times New Roman"/>
          <w:sz w:val="24"/>
          <w:szCs w:val="24"/>
        </w:rPr>
        <w:t>,</w:t>
      </w:r>
      <w:r w:rsidR="0009029F" w:rsidRPr="00823179">
        <w:rPr>
          <w:rFonts w:ascii="Times New Roman" w:hAnsi="Times New Roman" w:cs="Times New Roman"/>
          <w:sz w:val="24"/>
          <w:szCs w:val="24"/>
        </w:rPr>
        <w:t xml:space="preserve"> and enhance sequestration and carbon storage</w:t>
      </w:r>
      <w:r w:rsidRPr="00823179">
        <w:rPr>
          <w:rFonts w:ascii="Times New Roman" w:hAnsi="Times New Roman" w:cs="Times New Roman"/>
          <w:sz w:val="24"/>
          <w:szCs w:val="24"/>
        </w:rPr>
        <w:t xml:space="preserve"> refer</w:t>
      </w:r>
      <w:r w:rsidR="0009029F" w:rsidRPr="00823179">
        <w:rPr>
          <w:rFonts w:ascii="Times New Roman" w:hAnsi="Times New Roman" w:cs="Times New Roman"/>
          <w:sz w:val="24"/>
          <w:szCs w:val="24"/>
        </w:rPr>
        <w:t>s</w:t>
      </w:r>
      <w:r w:rsidRPr="00823179">
        <w:rPr>
          <w:rFonts w:ascii="Times New Roman" w:hAnsi="Times New Roman" w:cs="Times New Roman"/>
          <w:sz w:val="24"/>
          <w:szCs w:val="24"/>
        </w:rPr>
        <w:t xml:space="preserve"> to the relative lifetime net cost</w:t>
      </w:r>
      <w:r w:rsidR="00393872" w:rsidRPr="00823179">
        <w:rPr>
          <w:rFonts w:ascii="Times New Roman" w:hAnsi="Times New Roman" w:cs="Times New Roman"/>
          <w:sz w:val="24"/>
          <w:szCs w:val="24"/>
        </w:rPr>
        <w:t xml:space="preserve"> </w:t>
      </w:r>
      <w:r w:rsidRPr="00823179">
        <w:rPr>
          <w:rFonts w:ascii="Times New Roman" w:hAnsi="Times New Roman" w:cs="Times New Roman"/>
          <w:sz w:val="24"/>
          <w:szCs w:val="24"/>
        </w:rPr>
        <w:t xml:space="preserve">of the action compared to the desired outcome or impact. </w:t>
      </w:r>
      <w:r w:rsidR="0065626D" w:rsidRPr="00823179">
        <w:rPr>
          <w:rFonts w:ascii="Times New Roman" w:hAnsi="Times New Roman" w:cs="Times New Roman"/>
          <w:sz w:val="24"/>
          <w:szCs w:val="24"/>
        </w:rPr>
        <w:t xml:space="preserve">This definition only deals with the true cost to Vermonters and does not speak to the cost of avoided damages which we know is very important. By incorporating the actions impact into how we evaluate cost-effectiveness, the most impactful </w:t>
      </w:r>
      <w:r w:rsidR="0065626D" w:rsidRPr="00823179">
        <w:rPr>
          <w:rFonts w:ascii="Times New Roman" w:hAnsi="Times New Roman" w:cs="Times New Roman"/>
          <w:sz w:val="24"/>
          <w:szCs w:val="24"/>
        </w:rPr>
        <w:lastRenderedPageBreak/>
        <w:t xml:space="preserve">actions can still be considered cost-effective overall even if they present significant upfront investments, indirectly getting at the cost of inaction.  </w:t>
      </w:r>
    </w:p>
    <w:p w14:paraId="31C36771" w14:textId="237D8648" w:rsidR="00A424D9" w:rsidRPr="00823179" w:rsidRDefault="00397AB1" w:rsidP="0052577F">
      <w:pPr>
        <w:spacing w:line="360" w:lineRule="auto"/>
        <w:rPr>
          <w:rFonts w:ascii="Times New Roman" w:hAnsi="Times New Roman" w:cs="Times New Roman"/>
          <w:sz w:val="24"/>
          <w:szCs w:val="24"/>
        </w:rPr>
      </w:pPr>
      <w:r w:rsidRPr="00823179">
        <w:rPr>
          <w:rFonts w:ascii="Times New Roman" w:hAnsi="Times New Roman" w:cs="Times New Roman"/>
          <w:sz w:val="24"/>
          <w:szCs w:val="24"/>
        </w:rPr>
        <w:t>T</w:t>
      </w:r>
      <w:r w:rsidR="00A424D9" w:rsidRPr="00823179">
        <w:rPr>
          <w:rFonts w:ascii="Times New Roman" w:hAnsi="Times New Roman" w:cs="Times New Roman"/>
          <w:sz w:val="24"/>
          <w:szCs w:val="24"/>
        </w:rPr>
        <w:t>he action first receive</w:t>
      </w:r>
      <w:r w:rsidR="007B5203" w:rsidRPr="00823179">
        <w:rPr>
          <w:rFonts w:ascii="Times New Roman" w:hAnsi="Times New Roman" w:cs="Times New Roman"/>
          <w:sz w:val="24"/>
          <w:szCs w:val="24"/>
        </w:rPr>
        <w:t>d</w:t>
      </w:r>
      <w:r w:rsidR="00A424D9" w:rsidRPr="00823179">
        <w:rPr>
          <w:rFonts w:ascii="Times New Roman" w:hAnsi="Times New Roman" w:cs="Times New Roman"/>
          <w:sz w:val="24"/>
          <w:szCs w:val="24"/>
        </w:rPr>
        <w:t xml:space="preserve"> an impact ranking of high, medium</w:t>
      </w:r>
      <w:r w:rsidR="005763F5">
        <w:rPr>
          <w:rFonts w:ascii="Times New Roman" w:hAnsi="Times New Roman" w:cs="Times New Roman"/>
          <w:sz w:val="24"/>
          <w:szCs w:val="24"/>
        </w:rPr>
        <w:t>,</w:t>
      </w:r>
      <w:r w:rsidR="00A424D9" w:rsidRPr="00823179">
        <w:rPr>
          <w:rFonts w:ascii="Times New Roman" w:hAnsi="Times New Roman" w:cs="Times New Roman"/>
          <w:sz w:val="24"/>
          <w:szCs w:val="24"/>
        </w:rPr>
        <w:t xml:space="preserve"> and low </w:t>
      </w:r>
      <w:r w:rsidR="001D2AAC" w:rsidRPr="00823179">
        <w:rPr>
          <w:rFonts w:ascii="Times New Roman" w:hAnsi="Times New Roman" w:cs="Times New Roman"/>
          <w:sz w:val="24"/>
          <w:szCs w:val="24"/>
        </w:rPr>
        <w:t xml:space="preserve">using the definition </w:t>
      </w:r>
      <w:r w:rsidR="00A424D9" w:rsidRPr="00823179">
        <w:rPr>
          <w:rFonts w:ascii="Times New Roman" w:hAnsi="Times New Roman" w:cs="Times New Roman"/>
          <w:sz w:val="24"/>
          <w:szCs w:val="24"/>
        </w:rPr>
        <w:t xml:space="preserve">discussed </w:t>
      </w:r>
      <w:r w:rsidR="0009029F" w:rsidRPr="00823179">
        <w:rPr>
          <w:rFonts w:ascii="Times New Roman" w:hAnsi="Times New Roman" w:cs="Times New Roman"/>
          <w:sz w:val="24"/>
          <w:szCs w:val="24"/>
        </w:rPr>
        <w:t>above</w:t>
      </w:r>
      <w:r w:rsidR="00A424D9" w:rsidRPr="00823179">
        <w:rPr>
          <w:rFonts w:ascii="Times New Roman" w:hAnsi="Times New Roman" w:cs="Times New Roman"/>
          <w:sz w:val="24"/>
          <w:szCs w:val="24"/>
        </w:rPr>
        <w:t xml:space="preserve">.  From there, the action’s cost </w:t>
      </w:r>
      <w:r w:rsidR="007B5203" w:rsidRPr="00823179">
        <w:rPr>
          <w:rFonts w:ascii="Times New Roman" w:hAnsi="Times New Roman" w:cs="Times New Roman"/>
          <w:sz w:val="24"/>
          <w:szCs w:val="24"/>
        </w:rPr>
        <w:t>was</w:t>
      </w:r>
      <w:r w:rsidR="00A424D9" w:rsidRPr="00823179">
        <w:rPr>
          <w:rFonts w:ascii="Times New Roman" w:hAnsi="Times New Roman" w:cs="Times New Roman"/>
          <w:sz w:val="24"/>
          <w:szCs w:val="24"/>
        </w:rPr>
        <w:t xml:space="preserve"> considered as significant, moderate</w:t>
      </w:r>
      <w:r w:rsidR="005763F5">
        <w:rPr>
          <w:rFonts w:ascii="Times New Roman" w:hAnsi="Times New Roman" w:cs="Times New Roman"/>
          <w:sz w:val="24"/>
          <w:szCs w:val="24"/>
        </w:rPr>
        <w:t>,</w:t>
      </w:r>
      <w:r w:rsidR="00A424D9" w:rsidRPr="00823179">
        <w:rPr>
          <w:rFonts w:ascii="Times New Roman" w:hAnsi="Times New Roman" w:cs="Times New Roman"/>
          <w:sz w:val="24"/>
          <w:szCs w:val="24"/>
        </w:rPr>
        <w:t xml:space="preserve"> or low. Significant </w:t>
      </w:r>
      <w:r w:rsidR="00F643CD" w:rsidRPr="00823179">
        <w:rPr>
          <w:rFonts w:ascii="Times New Roman" w:hAnsi="Times New Roman" w:cs="Times New Roman"/>
          <w:sz w:val="24"/>
          <w:szCs w:val="24"/>
        </w:rPr>
        <w:t>was</w:t>
      </w:r>
      <w:r w:rsidR="00A424D9" w:rsidRPr="00823179">
        <w:rPr>
          <w:rFonts w:ascii="Times New Roman" w:hAnsi="Times New Roman" w:cs="Times New Roman"/>
          <w:sz w:val="24"/>
          <w:szCs w:val="24"/>
        </w:rPr>
        <w:t xml:space="preserve"> defined as an ongoing cost or a more than ten-year investment to Vermonters which </w:t>
      </w:r>
      <w:r w:rsidR="00F643CD" w:rsidRPr="00823179">
        <w:rPr>
          <w:rFonts w:ascii="Times New Roman" w:hAnsi="Times New Roman" w:cs="Times New Roman"/>
          <w:sz w:val="24"/>
          <w:szCs w:val="24"/>
        </w:rPr>
        <w:t>needed</w:t>
      </w:r>
      <w:r w:rsidR="00A424D9" w:rsidRPr="00823179">
        <w:rPr>
          <w:rFonts w:ascii="Times New Roman" w:hAnsi="Times New Roman" w:cs="Times New Roman"/>
          <w:sz w:val="24"/>
          <w:szCs w:val="24"/>
        </w:rPr>
        <w:t xml:space="preserve"> to be raised from new revenues. Moderate </w:t>
      </w:r>
      <w:r w:rsidR="00F643CD" w:rsidRPr="00823179">
        <w:rPr>
          <w:rFonts w:ascii="Times New Roman" w:hAnsi="Times New Roman" w:cs="Times New Roman"/>
          <w:sz w:val="24"/>
          <w:szCs w:val="24"/>
        </w:rPr>
        <w:t>was</w:t>
      </w:r>
      <w:r w:rsidR="00A424D9" w:rsidRPr="00823179">
        <w:rPr>
          <w:rFonts w:ascii="Times New Roman" w:hAnsi="Times New Roman" w:cs="Times New Roman"/>
          <w:sz w:val="24"/>
          <w:szCs w:val="24"/>
        </w:rPr>
        <w:t xml:space="preserve"> defined as on ongoing or more than ten-year investment from Vermonters that has an existing revenue source OR an action that needs a new revenue source for a short-term period (less than ten years). Low </w:t>
      </w:r>
      <w:r w:rsidR="00F643CD" w:rsidRPr="00823179">
        <w:rPr>
          <w:rFonts w:ascii="Times New Roman" w:hAnsi="Times New Roman" w:cs="Times New Roman"/>
          <w:sz w:val="24"/>
          <w:szCs w:val="24"/>
        </w:rPr>
        <w:t>was</w:t>
      </w:r>
      <w:r w:rsidR="00A424D9" w:rsidRPr="00823179">
        <w:rPr>
          <w:rFonts w:ascii="Times New Roman" w:hAnsi="Times New Roman" w:cs="Times New Roman"/>
          <w:sz w:val="24"/>
          <w:szCs w:val="24"/>
        </w:rPr>
        <w:t xml:space="preserve"> defined as an action that has an existing revenue identified to utilize over a short-term period (less than ten years). Overall cost-effectiveness </w:t>
      </w:r>
      <w:r w:rsidR="00F643CD" w:rsidRPr="00823179">
        <w:rPr>
          <w:rFonts w:ascii="Times New Roman" w:hAnsi="Times New Roman" w:cs="Times New Roman"/>
          <w:sz w:val="24"/>
          <w:szCs w:val="24"/>
        </w:rPr>
        <w:t>was</w:t>
      </w:r>
      <w:r w:rsidR="00A424D9" w:rsidRPr="00823179">
        <w:rPr>
          <w:rFonts w:ascii="Times New Roman" w:hAnsi="Times New Roman" w:cs="Times New Roman"/>
          <w:sz w:val="24"/>
          <w:szCs w:val="24"/>
        </w:rPr>
        <w:t xml:space="preserve"> compiled by considering the actions impact (high, medium, low) relative then to its cost (Significant, moderate, low). The cumulative summation of overall ranking will be as follows:</w:t>
      </w:r>
    </w:p>
    <w:p w14:paraId="30641F49" w14:textId="4A238594" w:rsidR="00A424D9"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High/Moderate, High/Low, Medium/low – HIGH</w:t>
      </w:r>
    </w:p>
    <w:p w14:paraId="0C110711" w14:textId="4FC84B44" w:rsidR="00A424D9"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High/Significant, Medium/Moderate, Low/Low – MEDIUM</w:t>
      </w:r>
    </w:p>
    <w:p w14:paraId="0448DEF6" w14:textId="7A273EF5" w:rsidR="00A424D9"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Medium/Significant, Low/Significant, Low/Moderate – LOW</w:t>
      </w:r>
    </w:p>
    <w:p w14:paraId="23598FD0" w14:textId="77777777" w:rsidR="00A424D9" w:rsidRPr="003F504E" w:rsidRDefault="00A424D9" w:rsidP="0052577F">
      <w:pPr>
        <w:spacing w:line="360" w:lineRule="auto"/>
        <w:rPr>
          <w:rFonts w:ascii="Times New Roman" w:hAnsi="Times New Roman" w:cs="Times New Roman"/>
          <w:b/>
          <w:bCs/>
          <w:sz w:val="28"/>
          <w:szCs w:val="28"/>
        </w:rPr>
      </w:pPr>
      <w:r w:rsidRPr="003F504E">
        <w:rPr>
          <w:rFonts w:ascii="Times New Roman" w:hAnsi="Times New Roman" w:cs="Times New Roman"/>
          <w:b/>
          <w:bCs/>
          <w:sz w:val="28"/>
          <w:szCs w:val="28"/>
        </w:rPr>
        <w:t>Co-Benefits</w:t>
      </w:r>
    </w:p>
    <w:p w14:paraId="3DEEEF09" w14:textId="1C48D70D" w:rsidR="00A424D9" w:rsidRPr="00823179" w:rsidRDefault="00A424D9" w:rsidP="0052577F">
      <w:pPr>
        <w:spacing w:line="360" w:lineRule="auto"/>
        <w:rPr>
          <w:rFonts w:ascii="Times New Roman" w:hAnsi="Times New Roman" w:cs="Times New Roman"/>
          <w:sz w:val="24"/>
          <w:szCs w:val="24"/>
        </w:rPr>
      </w:pPr>
      <w:r w:rsidRPr="00823179">
        <w:rPr>
          <w:rFonts w:ascii="Times New Roman" w:hAnsi="Times New Roman" w:cs="Times New Roman"/>
          <w:sz w:val="24"/>
          <w:szCs w:val="24"/>
        </w:rPr>
        <w:t xml:space="preserve">Comprehensive climate policy will advance actions that work to mitigate climate pollution, while also building resilience, adaptation and storing and sequestering carbon. Actions </w:t>
      </w:r>
      <w:r w:rsidR="00397AB1" w:rsidRPr="00823179">
        <w:rPr>
          <w:rFonts w:ascii="Times New Roman" w:hAnsi="Times New Roman" w:cs="Times New Roman"/>
          <w:sz w:val="24"/>
          <w:szCs w:val="24"/>
        </w:rPr>
        <w:t>must</w:t>
      </w:r>
      <w:r w:rsidRPr="00823179">
        <w:rPr>
          <w:rFonts w:ascii="Times New Roman" w:hAnsi="Times New Roman" w:cs="Times New Roman"/>
          <w:sz w:val="24"/>
          <w:szCs w:val="24"/>
        </w:rPr>
        <w:t xml:space="preserve"> also seek to advance broader societal benefits such as public health, equity (specific focus on impacted communities), economic prosperity, biodiversity conservation, workforce opportunities and other benefits that improve the quality of life in Vermont broadly. Identifying actions that address co-benefits and elevating them </w:t>
      </w:r>
      <w:r w:rsidR="00260F7D" w:rsidRPr="00823179">
        <w:rPr>
          <w:rFonts w:ascii="Times New Roman" w:hAnsi="Times New Roman" w:cs="Times New Roman"/>
          <w:sz w:val="24"/>
          <w:szCs w:val="24"/>
        </w:rPr>
        <w:t xml:space="preserve">is </w:t>
      </w:r>
      <w:r w:rsidRPr="00823179">
        <w:rPr>
          <w:rFonts w:ascii="Times New Roman" w:hAnsi="Times New Roman" w:cs="Times New Roman"/>
          <w:sz w:val="24"/>
          <w:szCs w:val="24"/>
        </w:rPr>
        <w:t xml:space="preserve">key to ensuring </w:t>
      </w:r>
      <w:r w:rsidR="00260F7D" w:rsidRPr="00823179">
        <w:rPr>
          <w:rFonts w:ascii="Times New Roman" w:hAnsi="Times New Roman" w:cs="Times New Roman"/>
          <w:sz w:val="24"/>
          <w:szCs w:val="24"/>
        </w:rPr>
        <w:t>the collective plan is</w:t>
      </w:r>
      <w:r w:rsidRPr="00823179">
        <w:rPr>
          <w:rFonts w:ascii="Times New Roman" w:hAnsi="Times New Roman" w:cs="Times New Roman"/>
          <w:sz w:val="24"/>
          <w:szCs w:val="24"/>
        </w:rPr>
        <w:t xml:space="preserve"> working for all Vermonters. Co-benefits </w:t>
      </w:r>
      <w:r w:rsidR="006112E4" w:rsidRPr="00823179">
        <w:rPr>
          <w:rFonts w:ascii="Times New Roman" w:hAnsi="Times New Roman" w:cs="Times New Roman"/>
          <w:sz w:val="24"/>
          <w:szCs w:val="24"/>
        </w:rPr>
        <w:t>was</w:t>
      </w:r>
      <w:r w:rsidRPr="00823179">
        <w:rPr>
          <w:rFonts w:ascii="Times New Roman" w:hAnsi="Times New Roman" w:cs="Times New Roman"/>
          <w:sz w:val="24"/>
          <w:szCs w:val="24"/>
        </w:rPr>
        <w:t xml:space="preserve"> evaluated based on HIGH, MEDIUM, LOW RANKING using the following guidance:</w:t>
      </w:r>
    </w:p>
    <w:p w14:paraId="12550942" w14:textId="77777777" w:rsidR="00A424D9"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 xml:space="preserve">HIGH – an action that can easily be communicated with broad and varied benefits to Vermonters and Vermont itself. </w:t>
      </w:r>
    </w:p>
    <w:p w14:paraId="6350EC69" w14:textId="26292117" w:rsidR="00A424D9"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MEDIUM – an action that clearly addresses multiple climate action buckets (mitigation, resilience, adaptation</w:t>
      </w:r>
      <w:r w:rsidR="00D431B0">
        <w:rPr>
          <w:rFonts w:ascii="Times New Roman" w:hAnsi="Times New Roman" w:cs="Times New Roman"/>
          <w:sz w:val="24"/>
          <w:szCs w:val="24"/>
        </w:rPr>
        <w:t>,</w:t>
      </w:r>
      <w:r w:rsidRPr="00823179">
        <w:rPr>
          <w:rFonts w:ascii="Times New Roman" w:hAnsi="Times New Roman" w:cs="Times New Roman"/>
          <w:sz w:val="24"/>
          <w:szCs w:val="24"/>
        </w:rPr>
        <w:t xml:space="preserve"> and sequestration/storage) but its broader societal benefits are harder to measure and speak to.</w:t>
      </w:r>
    </w:p>
    <w:p w14:paraId="328A6444" w14:textId="1A44B4E5" w:rsidR="00A424D9"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lastRenderedPageBreak/>
        <w:t>LOW – an action that advances mitigation, resilience, adaptation</w:t>
      </w:r>
      <w:r w:rsidR="00D431B0">
        <w:rPr>
          <w:rFonts w:ascii="Times New Roman" w:hAnsi="Times New Roman" w:cs="Times New Roman"/>
          <w:sz w:val="24"/>
          <w:szCs w:val="24"/>
        </w:rPr>
        <w:t>,</w:t>
      </w:r>
      <w:r w:rsidRPr="00823179">
        <w:rPr>
          <w:rFonts w:ascii="Times New Roman" w:hAnsi="Times New Roman" w:cs="Times New Roman"/>
          <w:sz w:val="24"/>
          <w:szCs w:val="24"/>
        </w:rPr>
        <w:t xml:space="preserve"> or sequestration/storage but does not clearly advance other benefits. </w:t>
      </w:r>
    </w:p>
    <w:p w14:paraId="023562AB" w14:textId="77777777" w:rsidR="00A424D9" w:rsidRPr="003F504E" w:rsidRDefault="00A424D9" w:rsidP="0052577F">
      <w:pPr>
        <w:spacing w:line="360" w:lineRule="auto"/>
        <w:rPr>
          <w:rFonts w:ascii="Times New Roman" w:hAnsi="Times New Roman" w:cs="Times New Roman"/>
          <w:b/>
          <w:bCs/>
          <w:sz w:val="28"/>
          <w:szCs w:val="28"/>
        </w:rPr>
      </w:pPr>
      <w:r w:rsidRPr="003F504E">
        <w:rPr>
          <w:rFonts w:ascii="Times New Roman" w:hAnsi="Times New Roman" w:cs="Times New Roman"/>
          <w:b/>
          <w:bCs/>
          <w:sz w:val="28"/>
          <w:szCs w:val="28"/>
        </w:rPr>
        <w:t>Technical Feasibility</w:t>
      </w:r>
    </w:p>
    <w:p w14:paraId="5516E50E" w14:textId="77777777" w:rsidR="00A424D9" w:rsidRPr="00823179" w:rsidRDefault="00A424D9" w:rsidP="0052577F">
      <w:pPr>
        <w:spacing w:line="360" w:lineRule="auto"/>
        <w:rPr>
          <w:rFonts w:ascii="Times New Roman" w:hAnsi="Times New Roman" w:cs="Times New Roman"/>
          <w:sz w:val="24"/>
          <w:szCs w:val="24"/>
        </w:rPr>
      </w:pPr>
      <w:r w:rsidRPr="00823179">
        <w:rPr>
          <w:rFonts w:ascii="Times New Roman" w:hAnsi="Times New Roman" w:cs="Times New Roman"/>
          <w:sz w:val="24"/>
          <w:szCs w:val="24"/>
        </w:rPr>
        <w:t xml:space="preserve">This speaks to the degree to which the required technologies are developed and reasonably available. As this is called out in the GWSA, it is important to simply answer yes or no to ensure the action is implementable. </w:t>
      </w:r>
    </w:p>
    <w:p w14:paraId="6A5E26FF" w14:textId="0B146B58" w:rsidR="00A424D9" w:rsidRPr="003F504E" w:rsidRDefault="00A424D9" w:rsidP="0052577F">
      <w:pPr>
        <w:spacing w:line="360" w:lineRule="auto"/>
        <w:rPr>
          <w:rFonts w:ascii="Times New Roman" w:hAnsi="Times New Roman" w:cs="Times New Roman"/>
          <w:b/>
          <w:bCs/>
          <w:sz w:val="28"/>
          <w:szCs w:val="28"/>
        </w:rPr>
      </w:pPr>
      <w:r w:rsidRPr="003F504E">
        <w:rPr>
          <w:rFonts w:ascii="Times New Roman" w:hAnsi="Times New Roman" w:cs="Times New Roman"/>
          <w:b/>
          <w:bCs/>
          <w:sz w:val="28"/>
          <w:szCs w:val="28"/>
        </w:rPr>
        <w:t>Cumulative Priority Ranking</w:t>
      </w:r>
    </w:p>
    <w:p w14:paraId="10BE208E" w14:textId="2C8A286C" w:rsidR="00683D45" w:rsidRPr="00823179" w:rsidRDefault="0080237B" w:rsidP="0052577F">
      <w:pPr>
        <w:tabs>
          <w:tab w:val="num" w:pos="2160"/>
        </w:tabs>
        <w:spacing w:line="360" w:lineRule="auto"/>
        <w:rPr>
          <w:rFonts w:ascii="Times New Roman" w:hAnsi="Times New Roman" w:cs="Times New Roman"/>
          <w:sz w:val="24"/>
          <w:szCs w:val="24"/>
        </w:rPr>
      </w:pPr>
      <w:r w:rsidRPr="00823179">
        <w:rPr>
          <w:rFonts w:ascii="Times New Roman" w:hAnsi="Times New Roman" w:cs="Times New Roman"/>
          <w:sz w:val="24"/>
          <w:szCs w:val="24"/>
        </w:rPr>
        <w:t xml:space="preserve">The foundational criteria were used to develop an overall priority ranking for </w:t>
      </w:r>
      <w:r w:rsidR="00935CC2" w:rsidRPr="00823179">
        <w:rPr>
          <w:rFonts w:ascii="Times New Roman" w:hAnsi="Times New Roman" w:cs="Times New Roman"/>
          <w:sz w:val="24"/>
          <w:szCs w:val="24"/>
        </w:rPr>
        <w:t>actions to be elevated in the CAP</w:t>
      </w:r>
      <w:r w:rsidR="00B32467" w:rsidRPr="00823179">
        <w:rPr>
          <w:rFonts w:ascii="Times New Roman" w:hAnsi="Times New Roman" w:cs="Times New Roman"/>
          <w:sz w:val="24"/>
          <w:szCs w:val="24"/>
        </w:rPr>
        <w:t xml:space="preserve"> and </w:t>
      </w:r>
      <w:r w:rsidR="007B59CD" w:rsidRPr="00823179">
        <w:rPr>
          <w:rFonts w:ascii="Times New Roman" w:hAnsi="Times New Roman" w:cs="Times New Roman"/>
          <w:sz w:val="24"/>
          <w:szCs w:val="24"/>
        </w:rPr>
        <w:t xml:space="preserve">to </w:t>
      </w:r>
      <w:r w:rsidR="00B32467" w:rsidRPr="00823179">
        <w:rPr>
          <w:rFonts w:ascii="Times New Roman" w:hAnsi="Times New Roman" w:cs="Times New Roman"/>
          <w:sz w:val="24"/>
          <w:szCs w:val="24"/>
        </w:rPr>
        <w:t xml:space="preserve">advance </w:t>
      </w:r>
      <w:r w:rsidR="007B59CD" w:rsidRPr="00823179">
        <w:rPr>
          <w:rFonts w:ascii="Times New Roman" w:hAnsi="Times New Roman" w:cs="Times New Roman"/>
          <w:sz w:val="24"/>
          <w:szCs w:val="24"/>
        </w:rPr>
        <w:t xml:space="preserve">through </w:t>
      </w:r>
      <w:r w:rsidR="0057637D" w:rsidRPr="00823179">
        <w:rPr>
          <w:rFonts w:ascii="Times New Roman" w:hAnsi="Times New Roman" w:cs="Times New Roman"/>
          <w:sz w:val="24"/>
          <w:szCs w:val="24"/>
        </w:rPr>
        <w:t>a</w:t>
      </w:r>
      <w:r w:rsidR="00B32467" w:rsidRPr="00823179">
        <w:rPr>
          <w:rFonts w:ascii="Times New Roman" w:hAnsi="Times New Roman" w:cs="Times New Roman"/>
          <w:sz w:val="24"/>
          <w:szCs w:val="24"/>
        </w:rPr>
        <w:t xml:space="preserve">n equity screening </w:t>
      </w:r>
      <w:r w:rsidR="0057637D" w:rsidRPr="00823179">
        <w:rPr>
          <w:rFonts w:ascii="Times New Roman" w:hAnsi="Times New Roman" w:cs="Times New Roman"/>
          <w:sz w:val="24"/>
          <w:szCs w:val="24"/>
        </w:rPr>
        <w:t>(detailed below)</w:t>
      </w:r>
      <w:r w:rsidR="00935CC2" w:rsidRPr="00823179">
        <w:rPr>
          <w:rFonts w:ascii="Times New Roman" w:hAnsi="Times New Roman" w:cs="Times New Roman"/>
          <w:sz w:val="24"/>
          <w:szCs w:val="24"/>
        </w:rPr>
        <w:t xml:space="preserve">. </w:t>
      </w:r>
      <w:r w:rsidR="00210E85">
        <w:rPr>
          <w:rFonts w:ascii="Times New Roman" w:hAnsi="Times New Roman" w:cs="Times New Roman"/>
          <w:sz w:val="24"/>
          <w:szCs w:val="24"/>
        </w:rPr>
        <w:t xml:space="preserve">The definitions used </w:t>
      </w:r>
      <w:r w:rsidR="00294FE1">
        <w:rPr>
          <w:rFonts w:ascii="Times New Roman" w:hAnsi="Times New Roman" w:cs="Times New Roman"/>
          <w:sz w:val="24"/>
          <w:szCs w:val="24"/>
        </w:rPr>
        <w:t xml:space="preserve">for impact and cost-effectiveness were different for mitigation actions than resilience, adaptation and sequestration and storing carbon. As such, </w:t>
      </w:r>
      <w:r w:rsidR="008913E2">
        <w:rPr>
          <w:rFonts w:ascii="Times New Roman" w:hAnsi="Times New Roman" w:cs="Times New Roman"/>
          <w:sz w:val="24"/>
          <w:szCs w:val="24"/>
        </w:rPr>
        <w:t xml:space="preserve">the overall prioritization across the actions should not be compared amongst them. </w:t>
      </w:r>
      <w:r w:rsidR="00BF03E3">
        <w:rPr>
          <w:rFonts w:ascii="Times New Roman" w:hAnsi="Times New Roman" w:cs="Times New Roman"/>
          <w:sz w:val="24"/>
          <w:szCs w:val="24"/>
        </w:rPr>
        <w:t>In addition, t</w:t>
      </w:r>
      <w:r w:rsidR="004737CF" w:rsidRPr="00823179">
        <w:rPr>
          <w:rFonts w:ascii="Times New Roman" w:hAnsi="Times New Roman" w:cs="Times New Roman"/>
          <w:sz w:val="24"/>
          <w:szCs w:val="24"/>
        </w:rPr>
        <w:t xml:space="preserve">he equity scoring rubric was used to further refine high priority actions </w:t>
      </w:r>
      <w:r w:rsidR="008E7A8C" w:rsidRPr="00823179">
        <w:rPr>
          <w:rFonts w:ascii="Times New Roman" w:hAnsi="Times New Roman" w:cs="Times New Roman"/>
          <w:sz w:val="24"/>
          <w:szCs w:val="24"/>
        </w:rPr>
        <w:t xml:space="preserve">by transparently </w:t>
      </w:r>
      <w:r w:rsidR="0067442E" w:rsidRPr="00823179">
        <w:rPr>
          <w:rFonts w:ascii="Times New Roman" w:hAnsi="Times New Roman" w:cs="Times New Roman"/>
          <w:sz w:val="24"/>
          <w:szCs w:val="24"/>
        </w:rPr>
        <w:t xml:space="preserve">considering </w:t>
      </w:r>
      <w:r w:rsidR="00E66470" w:rsidRPr="00823179">
        <w:rPr>
          <w:rFonts w:ascii="Times New Roman" w:hAnsi="Times New Roman" w:cs="Times New Roman"/>
          <w:sz w:val="24"/>
          <w:szCs w:val="24"/>
        </w:rPr>
        <w:t xml:space="preserve">equity in the implementation of the action. Actions were </w:t>
      </w:r>
      <w:r w:rsidR="005C1580" w:rsidRPr="00823179">
        <w:rPr>
          <w:rFonts w:ascii="Times New Roman" w:hAnsi="Times New Roman" w:cs="Times New Roman"/>
          <w:sz w:val="24"/>
          <w:szCs w:val="24"/>
        </w:rPr>
        <w:t xml:space="preserve">then reconsidered based on the </w:t>
      </w:r>
      <w:r w:rsidR="00250FCD" w:rsidRPr="00823179">
        <w:rPr>
          <w:rFonts w:ascii="Times New Roman" w:hAnsi="Times New Roman" w:cs="Times New Roman"/>
          <w:sz w:val="24"/>
          <w:szCs w:val="24"/>
        </w:rPr>
        <w:t xml:space="preserve">overall </w:t>
      </w:r>
      <w:r w:rsidR="0023749C" w:rsidRPr="00823179">
        <w:rPr>
          <w:rFonts w:ascii="Times New Roman" w:hAnsi="Times New Roman" w:cs="Times New Roman"/>
          <w:sz w:val="24"/>
          <w:szCs w:val="24"/>
        </w:rPr>
        <w:t xml:space="preserve">consideration of how equitable the action was and what could be further considered to make it more equitable in practice. </w:t>
      </w:r>
    </w:p>
    <w:p w14:paraId="4D3D5E09" w14:textId="77777777" w:rsidR="009D388D" w:rsidRDefault="0003318B" w:rsidP="002D0FAA">
      <w:pPr>
        <w:tabs>
          <w:tab w:val="num" w:pos="2160"/>
        </w:tabs>
        <w:spacing w:line="360" w:lineRule="auto"/>
        <w:rPr>
          <w:ins w:id="0" w:author="Lazorchak, Jane" w:date="2021-10-18T16:13:00Z"/>
          <w:rFonts w:ascii="Times New Roman" w:hAnsi="Times New Roman" w:cs="Times New Roman"/>
          <w:sz w:val="24"/>
          <w:szCs w:val="24"/>
        </w:rPr>
      </w:pPr>
      <w:r w:rsidRPr="00823179">
        <w:rPr>
          <w:rFonts w:ascii="Times New Roman" w:hAnsi="Times New Roman" w:cs="Times New Roman"/>
          <w:sz w:val="24"/>
          <w:szCs w:val="24"/>
        </w:rPr>
        <w:t>A</w:t>
      </w:r>
      <w:r w:rsidR="00F23432" w:rsidRPr="00823179">
        <w:rPr>
          <w:rFonts w:ascii="Times New Roman" w:hAnsi="Times New Roman" w:cs="Times New Roman"/>
          <w:sz w:val="24"/>
          <w:szCs w:val="24"/>
        </w:rPr>
        <w:t>ctions</w:t>
      </w:r>
      <w:r w:rsidR="00935CC2" w:rsidRPr="00823179">
        <w:rPr>
          <w:rFonts w:ascii="Times New Roman" w:hAnsi="Times New Roman" w:cs="Times New Roman"/>
          <w:sz w:val="24"/>
          <w:szCs w:val="24"/>
        </w:rPr>
        <w:t xml:space="preserve"> that</w:t>
      </w:r>
      <w:r w:rsidR="00F23432" w:rsidRPr="00823179">
        <w:rPr>
          <w:rFonts w:ascii="Times New Roman" w:hAnsi="Times New Roman" w:cs="Times New Roman"/>
          <w:sz w:val="24"/>
          <w:szCs w:val="24"/>
        </w:rPr>
        <w:t xml:space="preserve"> d</w:t>
      </w:r>
      <w:r w:rsidR="00935CC2" w:rsidRPr="00823179">
        <w:rPr>
          <w:rFonts w:ascii="Times New Roman" w:hAnsi="Times New Roman" w:cs="Times New Roman"/>
          <w:sz w:val="24"/>
          <w:szCs w:val="24"/>
        </w:rPr>
        <w:t>id</w:t>
      </w:r>
      <w:r w:rsidR="00F23432" w:rsidRPr="00823179">
        <w:rPr>
          <w:rFonts w:ascii="Times New Roman" w:hAnsi="Times New Roman" w:cs="Times New Roman"/>
          <w:sz w:val="24"/>
          <w:szCs w:val="24"/>
        </w:rPr>
        <w:t xml:space="preserve"> not have a clear implementing authority and those that involve personal choices </w:t>
      </w:r>
      <w:r w:rsidR="00734F1F" w:rsidRPr="00823179">
        <w:rPr>
          <w:rFonts w:ascii="Times New Roman" w:hAnsi="Times New Roman" w:cs="Times New Roman"/>
          <w:sz w:val="24"/>
          <w:szCs w:val="24"/>
        </w:rPr>
        <w:t>were screened out before prioritization</w:t>
      </w:r>
      <w:r w:rsidR="006D1300" w:rsidRPr="00823179">
        <w:rPr>
          <w:rFonts w:ascii="Times New Roman" w:hAnsi="Times New Roman" w:cs="Times New Roman"/>
          <w:sz w:val="24"/>
          <w:szCs w:val="24"/>
        </w:rPr>
        <w:t xml:space="preserve"> so that the CAP could </w:t>
      </w:r>
      <w:r w:rsidR="005F1CD1" w:rsidRPr="00823179">
        <w:rPr>
          <w:rFonts w:ascii="Times New Roman" w:hAnsi="Times New Roman" w:cs="Times New Roman"/>
          <w:sz w:val="24"/>
          <w:szCs w:val="24"/>
        </w:rPr>
        <w:t xml:space="preserve">speak to their collective impact in </w:t>
      </w:r>
      <w:r w:rsidR="00807912" w:rsidRPr="00823179">
        <w:rPr>
          <w:rFonts w:ascii="Times New Roman" w:hAnsi="Times New Roman" w:cs="Times New Roman"/>
          <w:sz w:val="24"/>
          <w:szCs w:val="24"/>
        </w:rPr>
        <w:t>one section (</w:t>
      </w:r>
      <w:r w:rsidR="00807912" w:rsidRPr="00823179">
        <w:rPr>
          <w:rFonts w:ascii="Times New Roman" w:hAnsi="Times New Roman" w:cs="Times New Roman"/>
          <w:sz w:val="24"/>
          <w:szCs w:val="24"/>
          <w:highlight w:val="yellow"/>
        </w:rPr>
        <w:t>see INSERT</w:t>
      </w:r>
      <w:r w:rsidR="00807912" w:rsidRPr="00823179">
        <w:rPr>
          <w:rFonts w:ascii="Times New Roman" w:hAnsi="Times New Roman" w:cs="Times New Roman"/>
          <w:sz w:val="24"/>
          <w:szCs w:val="24"/>
        </w:rPr>
        <w:t>)</w:t>
      </w:r>
      <w:r w:rsidR="00F23432" w:rsidRPr="00823179">
        <w:rPr>
          <w:rFonts w:ascii="Times New Roman" w:hAnsi="Times New Roman" w:cs="Times New Roman"/>
          <w:sz w:val="24"/>
          <w:szCs w:val="24"/>
        </w:rPr>
        <w:t xml:space="preserve">. </w:t>
      </w:r>
      <w:r w:rsidR="00A20098" w:rsidRPr="00823179">
        <w:rPr>
          <w:rFonts w:ascii="Times New Roman" w:hAnsi="Times New Roman" w:cs="Times New Roman"/>
          <w:sz w:val="24"/>
          <w:szCs w:val="24"/>
        </w:rPr>
        <w:t>A stepwise approach was used to f</w:t>
      </w:r>
      <w:r w:rsidR="00F23432" w:rsidRPr="00823179">
        <w:rPr>
          <w:rFonts w:ascii="Times New Roman" w:hAnsi="Times New Roman" w:cs="Times New Roman"/>
          <w:sz w:val="24"/>
          <w:szCs w:val="24"/>
        </w:rPr>
        <w:t xml:space="preserve">ocus analysis </w:t>
      </w:r>
      <w:r w:rsidR="0057637D" w:rsidRPr="00823179">
        <w:rPr>
          <w:rFonts w:ascii="Times New Roman" w:hAnsi="Times New Roman" w:cs="Times New Roman"/>
          <w:sz w:val="24"/>
          <w:szCs w:val="24"/>
        </w:rPr>
        <w:t>o</w:t>
      </w:r>
      <w:r w:rsidR="00A20098" w:rsidRPr="00823179">
        <w:rPr>
          <w:rFonts w:ascii="Times New Roman" w:hAnsi="Times New Roman" w:cs="Times New Roman"/>
          <w:sz w:val="24"/>
          <w:szCs w:val="24"/>
        </w:rPr>
        <w:t>n i</w:t>
      </w:r>
      <w:r w:rsidR="00F23432" w:rsidRPr="00823179">
        <w:rPr>
          <w:rFonts w:ascii="Times New Roman" w:hAnsi="Times New Roman" w:cs="Times New Roman"/>
          <w:sz w:val="24"/>
          <w:szCs w:val="24"/>
        </w:rPr>
        <w:t xml:space="preserve">mpact, </w:t>
      </w:r>
      <w:r w:rsidR="00A20098" w:rsidRPr="00823179">
        <w:rPr>
          <w:rFonts w:ascii="Times New Roman" w:hAnsi="Times New Roman" w:cs="Times New Roman"/>
          <w:sz w:val="24"/>
          <w:szCs w:val="24"/>
        </w:rPr>
        <w:t>c</w:t>
      </w:r>
      <w:r w:rsidR="00F23432" w:rsidRPr="00823179">
        <w:rPr>
          <w:rFonts w:ascii="Times New Roman" w:hAnsi="Times New Roman" w:cs="Times New Roman"/>
          <w:sz w:val="24"/>
          <w:szCs w:val="24"/>
        </w:rPr>
        <w:t>ost-</w:t>
      </w:r>
      <w:r w:rsidR="00A20098" w:rsidRPr="00823179">
        <w:rPr>
          <w:rFonts w:ascii="Times New Roman" w:hAnsi="Times New Roman" w:cs="Times New Roman"/>
          <w:sz w:val="24"/>
          <w:szCs w:val="24"/>
        </w:rPr>
        <w:t>e</w:t>
      </w:r>
      <w:r w:rsidR="00F23432" w:rsidRPr="00823179">
        <w:rPr>
          <w:rFonts w:ascii="Times New Roman" w:hAnsi="Times New Roman" w:cs="Times New Roman"/>
          <w:sz w:val="24"/>
          <w:szCs w:val="24"/>
        </w:rPr>
        <w:t xml:space="preserve">ffectiveness </w:t>
      </w:r>
      <w:r w:rsidR="00A20098" w:rsidRPr="00823179">
        <w:rPr>
          <w:rFonts w:ascii="Times New Roman" w:hAnsi="Times New Roman" w:cs="Times New Roman"/>
          <w:sz w:val="24"/>
          <w:szCs w:val="24"/>
        </w:rPr>
        <w:t>c</w:t>
      </w:r>
      <w:r w:rsidR="00F23432" w:rsidRPr="00823179">
        <w:rPr>
          <w:rFonts w:ascii="Times New Roman" w:hAnsi="Times New Roman" w:cs="Times New Roman"/>
          <w:sz w:val="24"/>
          <w:szCs w:val="24"/>
        </w:rPr>
        <w:t>o-</w:t>
      </w:r>
      <w:r w:rsidR="00A20098" w:rsidRPr="00823179">
        <w:rPr>
          <w:rFonts w:ascii="Times New Roman" w:hAnsi="Times New Roman" w:cs="Times New Roman"/>
          <w:sz w:val="24"/>
          <w:szCs w:val="24"/>
        </w:rPr>
        <w:t>b</w:t>
      </w:r>
      <w:r w:rsidR="00F23432" w:rsidRPr="00823179">
        <w:rPr>
          <w:rFonts w:ascii="Times New Roman" w:hAnsi="Times New Roman" w:cs="Times New Roman"/>
          <w:sz w:val="24"/>
          <w:szCs w:val="24"/>
        </w:rPr>
        <w:t>enefits</w:t>
      </w:r>
      <w:r w:rsidR="00A20098" w:rsidRPr="00823179">
        <w:rPr>
          <w:rFonts w:ascii="Times New Roman" w:hAnsi="Times New Roman" w:cs="Times New Roman"/>
          <w:sz w:val="24"/>
          <w:szCs w:val="24"/>
        </w:rPr>
        <w:t xml:space="preserve"> and technical feasibility</w:t>
      </w:r>
      <w:r w:rsidR="00F23432" w:rsidRPr="00823179">
        <w:rPr>
          <w:rFonts w:ascii="Times New Roman" w:hAnsi="Times New Roman" w:cs="Times New Roman"/>
          <w:sz w:val="24"/>
          <w:szCs w:val="24"/>
        </w:rPr>
        <w:t xml:space="preserve"> to </w:t>
      </w:r>
      <w:r w:rsidR="00C95C26" w:rsidRPr="00823179">
        <w:rPr>
          <w:rFonts w:ascii="Times New Roman" w:hAnsi="Times New Roman" w:cs="Times New Roman"/>
          <w:sz w:val="24"/>
          <w:szCs w:val="24"/>
        </w:rPr>
        <w:t>elevate</w:t>
      </w:r>
      <w:r w:rsidR="000C2115" w:rsidRPr="00823179">
        <w:rPr>
          <w:rFonts w:ascii="Times New Roman" w:hAnsi="Times New Roman" w:cs="Times New Roman"/>
          <w:sz w:val="24"/>
          <w:szCs w:val="24"/>
        </w:rPr>
        <w:t xml:space="preserve"> </w:t>
      </w:r>
      <w:r w:rsidR="00F23432" w:rsidRPr="00823179">
        <w:rPr>
          <w:rFonts w:ascii="Times New Roman" w:hAnsi="Times New Roman" w:cs="Times New Roman"/>
          <w:sz w:val="24"/>
          <w:szCs w:val="24"/>
        </w:rPr>
        <w:t>high</w:t>
      </w:r>
      <w:r w:rsidR="000255B8" w:rsidRPr="00823179">
        <w:rPr>
          <w:rFonts w:ascii="Times New Roman" w:hAnsi="Times New Roman" w:cs="Times New Roman"/>
          <w:sz w:val="24"/>
          <w:szCs w:val="24"/>
        </w:rPr>
        <w:t xml:space="preserve"> and a subset of medium</w:t>
      </w:r>
      <w:r w:rsidR="00F23432" w:rsidRPr="00823179">
        <w:rPr>
          <w:rFonts w:ascii="Times New Roman" w:hAnsi="Times New Roman" w:cs="Times New Roman"/>
          <w:sz w:val="24"/>
          <w:szCs w:val="24"/>
        </w:rPr>
        <w:t xml:space="preserve"> priority actions</w:t>
      </w:r>
      <w:r w:rsidR="00A92890" w:rsidRPr="00823179">
        <w:rPr>
          <w:rFonts w:ascii="Times New Roman" w:hAnsi="Times New Roman" w:cs="Times New Roman"/>
          <w:sz w:val="24"/>
          <w:szCs w:val="24"/>
        </w:rPr>
        <w:t xml:space="preserve"> to adv</w:t>
      </w:r>
      <w:r w:rsidR="006D1300" w:rsidRPr="00823179">
        <w:rPr>
          <w:rFonts w:ascii="Times New Roman" w:hAnsi="Times New Roman" w:cs="Times New Roman"/>
          <w:sz w:val="24"/>
          <w:szCs w:val="24"/>
        </w:rPr>
        <w:t>a</w:t>
      </w:r>
      <w:r w:rsidR="00A92890" w:rsidRPr="00823179">
        <w:rPr>
          <w:rFonts w:ascii="Times New Roman" w:hAnsi="Times New Roman" w:cs="Times New Roman"/>
          <w:sz w:val="24"/>
          <w:szCs w:val="24"/>
        </w:rPr>
        <w:t>nce</w:t>
      </w:r>
      <w:r w:rsidR="000255B8" w:rsidRPr="00823179">
        <w:rPr>
          <w:rFonts w:ascii="Times New Roman" w:hAnsi="Times New Roman" w:cs="Times New Roman"/>
          <w:sz w:val="24"/>
          <w:szCs w:val="24"/>
        </w:rPr>
        <w:t>.</w:t>
      </w:r>
      <w:r w:rsidR="00A92890" w:rsidRPr="00823179">
        <w:rPr>
          <w:rFonts w:ascii="Times New Roman" w:hAnsi="Times New Roman" w:cs="Times New Roman"/>
          <w:sz w:val="24"/>
          <w:szCs w:val="24"/>
        </w:rPr>
        <w:t xml:space="preserve"> The remaining actions and details of the analyses are all shown in the append</w:t>
      </w:r>
      <w:r w:rsidR="006D1300" w:rsidRPr="00823179">
        <w:rPr>
          <w:rFonts w:ascii="Times New Roman" w:hAnsi="Times New Roman" w:cs="Times New Roman"/>
          <w:sz w:val="24"/>
          <w:szCs w:val="24"/>
        </w:rPr>
        <w:t>ix (</w:t>
      </w:r>
      <w:r w:rsidR="006D1300" w:rsidRPr="00823179">
        <w:rPr>
          <w:rFonts w:ascii="Times New Roman" w:hAnsi="Times New Roman" w:cs="Times New Roman"/>
          <w:sz w:val="24"/>
          <w:szCs w:val="24"/>
          <w:highlight w:val="yellow"/>
        </w:rPr>
        <w:t>See INSERT</w:t>
      </w:r>
      <w:r w:rsidR="006D1300" w:rsidRPr="00823179">
        <w:rPr>
          <w:rFonts w:ascii="Times New Roman" w:hAnsi="Times New Roman" w:cs="Times New Roman"/>
          <w:sz w:val="24"/>
          <w:szCs w:val="24"/>
        </w:rPr>
        <w:t>).</w:t>
      </w:r>
      <w:r w:rsidR="000255B8" w:rsidRPr="00823179">
        <w:rPr>
          <w:rFonts w:ascii="Times New Roman" w:hAnsi="Times New Roman" w:cs="Times New Roman"/>
          <w:sz w:val="24"/>
          <w:szCs w:val="24"/>
        </w:rPr>
        <w:t xml:space="preserve"> </w:t>
      </w:r>
      <w:r w:rsidR="00A718C7" w:rsidRPr="00823179">
        <w:rPr>
          <w:rFonts w:ascii="Times New Roman" w:hAnsi="Times New Roman" w:cs="Times New Roman"/>
          <w:sz w:val="24"/>
          <w:szCs w:val="24"/>
        </w:rPr>
        <w:t>The overall priority ranking was assimilated as follows for HIGH and MEDIUM priorities (all other combinations will be LOW priorities)</w:t>
      </w:r>
      <w:r w:rsidR="002D0FAA">
        <w:rPr>
          <w:rFonts w:ascii="Times New Roman" w:hAnsi="Times New Roman" w:cs="Times New Roman"/>
          <w:sz w:val="24"/>
          <w:szCs w:val="24"/>
        </w:rPr>
        <w:t>.</w:t>
      </w:r>
      <w:ins w:id="1" w:author="Lazorchak, Jane" w:date="2021-10-18T16:11:00Z">
        <w:r w:rsidR="00675035">
          <w:rPr>
            <w:rFonts w:ascii="Times New Roman" w:hAnsi="Times New Roman" w:cs="Times New Roman"/>
            <w:sz w:val="24"/>
            <w:szCs w:val="24"/>
          </w:rPr>
          <w:t xml:space="preserve"> It is important to note that because impact is included in the definition for cost-effectiveness for </w:t>
        </w:r>
        <w:r w:rsidR="00FD0123">
          <w:rPr>
            <w:rFonts w:ascii="Times New Roman" w:hAnsi="Times New Roman" w:cs="Times New Roman"/>
            <w:sz w:val="24"/>
            <w:szCs w:val="24"/>
          </w:rPr>
          <w:t>resili</w:t>
        </w:r>
      </w:ins>
      <w:ins w:id="2" w:author="Lazorchak, Jane" w:date="2021-10-18T16:12:00Z">
        <w:r w:rsidR="00FD0123">
          <w:rPr>
            <w:rFonts w:ascii="Times New Roman" w:hAnsi="Times New Roman" w:cs="Times New Roman"/>
            <w:sz w:val="24"/>
            <w:szCs w:val="24"/>
          </w:rPr>
          <w:t xml:space="preserve">ence, adaptation and sequestration actions, the possibility of a low cost-effectiveness </w:t>
        </w:r>
        <w:r w:rsidR="009D388D">
          <w:rPr>
            <w:rFonts w:ascii="Times New Roman" w:hAnsi="Times New Roman" w:cs="Times New Roman"/>
            <w:sz w:val="24"/>
            <w:szCs w:val="24"/>
          </w:rPr>
          <w:t xml:space="preserve">ranking is impossible if the impact ranking is high. However, this outcome is possible </w:t>
        </w:r>
      </w:ins>
      <w:ins w:id="3" w:author="Lazorchak, Jane" w:date="2021-10-18T16:13:00Z">
        <w:r w:rsidR="009D388D">
          <w:rPr>
            <w:rFonts w:ascii="Times New Roman" w:hAnsi="Times New Roman" w:cs="Times New Roman"/>
            <w:sz w:val="24"/>
            <w:szCs w:val="24"/>
          </w:rPr>
          <w:t xml:space="preserve">for emission reduction actions and therefore is represented on the chart below. </w:t>
        </w:r>
      </w:ins>
    </w:p>
    <w:p w14:paraId="66402132" w14:textId="7557D614" w:rsidR="002D0FAA" w:rsidRPr="002D0FAA" w:rsidRDefault="002D0FAA" w:rsidP="002D0FAA">
      <w:pPr>
        <w:tabs>
          <w:tab w:val="num" w:pos="2160"/>
        </w:tabs>
        <w:spacing w:line="360" w:lineRule="auto"/>
        <w:rPr>
          <w:rFonts w:ascii="Times New Roman" w:hAnsi="Times New Roman" w:cs="Times New Roman"/>
          <w:sz w:val="24"/>
          <w:szCs w:val="24"/>
        </w:rPr>
      </w:pPr>
      <w:del w:id="4" w:author="Lazorchak, Jane" w:date="2021-10-18T16:13:00Z">
        <w:r w:rsidDel="006C0773">
          <w:rPr>
            <w:rFonts w:ascii="Times New Roman" w:hAnsi="Times New Roman" w:cs="Times New Roman"/>
            <w:sz w:val="24"/>
            <w:szCs w:val="24"/>
          </w:rPr>
          <w:lastRenderedPageBreak/>
          <w:delText xml:space="preserve"> </w:delText>
        </w:r>
      </w:del>
      <w:r w:rsidR="00C276FC">
        <w:rPr>
          <w:rFonts w:ascii="Times New Roman" w:hAnsi="Times New Roman" w:cs="Times New Roman"/>
          <w:sz w:val="24"/>
          <w:szCs w:val="24"/>
        </w:rPr>
        <w:t xml:space="preserve">All </w:t>
      </w:r>
      <w:r w:rsidRPr="002D0FAA">
        <w:rPr>
          <w:rFonts w:ascii="Times New Roman" w:hAnsi="Times New Roman" w:cs="Times New Roman"/>
          <w:sz w:val="24"/>
          <w:szCs w:val="24"/>
        </w:rPr>
        <w:t>HIGH priorities move</w:t>
      </w:r>
      <w:r w:rsidR="00C276FC">
        <w:rPr>
          <w:rFonts w:ascii="Times New Roman" w:hAnsi="Times New Roman" w:cs="Times New Roman"/>
          <w:sz w:val="24"/>
          <w:szCs w:val="24"/>
        </w:rPr>
        <w:t>d</w:t>
      </w:r>
      <w:r w:rsidRPr="002D0FAA">
        <w:rPr>
          <w:rFonts w:ascii="Times New Roman" w:hAnsi="Times New Roman" w:cs="Times New Roman"/>
          <w:sz w:val="24"/>
          <w:szCs w:val="24"/>
        </w:rPr>
        <w:t xml:space="preserve"> forward with an equity screening and consensus at the subcommittee </w:t>
      </w:r>
      <w:r w:rsidR="00723FF3">
        <w:rPr>
          <w:rFonts w:ascii="Times New Roman" w:hAnsi="Times New Roman" w:cs="Times New Roman"/>
          <w:sz w:val="24"/>
          <w:szCs w:val="24"/>
        </w:rPr>
        <w:t>was reached</w:t>
      </w:r>
      <w:r w:rsidRPr="002D0FAA">
        <w:rPr>
          <w:rFonts w:ascii="Times New Roman" w:hAnsi="Times New Roman" w:cs="Times New Roman"/>
          <w:sz w:val="24"/>
          <w:szCs w:val="24"/>
        </w:rPr>
        <w:t xml:space="preserve"> to advance a MEDIUM or LOW priority action.</w:t>
      </w:r>
      <w:ins w:id="5" w:author="Lazorchak, Jane" w:date="2021-10-18T15:36:00Z">
        <w:r w:rsidR="002A2E09">
          <w:rPr>
            <w:rFonts w:ascii="Times New Roman" w:hAnsi="Times New Roman" w:cs="Times New Roman"/>
            <w:sz w:val="24"/>
            <w:szCs w:val="24"/>
          </w:rPr>
          <w:t xml:space="preserve"> </w:t>
        </w:r>
        <w:r w:rsidR="002A2E09" w:rsidRPr="002A2E09">
          <w:rPr>
            <w:rFonts w:ascii="Times New Roman" w:hAnsi="Times New Roman" w:cs="Times New Roman"/>
            <w:sz w:val="24"/>
            <w:szCs w:val="24"/>
          </w:rPr>
          <w:t>When considering MEDIUM or LOW priorities to elevate, specific consideration should be given to actions that have a particular focus on equitable solutions. Since the equity screening is to come after priorities are set, it is important to not lose actions that would make a significant impact in this space.</w:t>
        </w:r>
      </w:ins>
    </w:p>
    <w:tbl>
      <w:tblPr>
        <w:tblStyle w:val="TableGrid"/>
        <w:tblW w:w="8858" w:type="dxa"/>
        <w:jc w:val="center"/>
        <w:tblLook w:val="04A0" w:firstRow="1" w:lastRow="0" w:firstColumn="1" w:lastColumn="0" w:noHBand="0" w:noVBand="1"/>
      </w:tblPr>
      <w:tblGrid>
        <w:gridCol w:w="1216"/>
        <w:gridCol w:w="2190"/>
        <w:gridCol w:w="1404"/>
        <w:gridCol w:w="1764"/>
        <w:gridCol w:w="2284"/>
        <w:tblGridChange w:id="6">
          <w:tblGrid>
            <w:gridCol w:w="1216"/>
            <w:gridCol w:w="2190"/>
            <w:gridCol w:w="1404"/>
            <w:gridCol w:w="1764"/>
            <w:gridCol w:w="2284"/>
          </w:tblGrid>
        </w:tblGridChange>
      </w:tblGrid>
      <w:tr w:rsidR="009C53F0" w:rsidRPr="00823179" w14:paraId="0D483385" w14:textId="77777777" w:rsidTr="00723FF3">
        <w:trPr>
          <w:jc w:val="center"/>
        </w:trPr>
        <w:tc>
          <w:tcPr>
            <w:tcW w:w="1216" w:type="dxa"/>
          </w:tcPr>
          <w:p w14:paraId="38D87489" w14:textId="77777777" w:rsidR="009C53F0" w:rsidRPr="00823179" w:rsidRDefault="009C53F0" w:rsidP="0052577F">
            <w:pPr>
              <w:tabs>
                <w:tab w:val="num" w:pos="2160"/>
              </w:tabs>
              <w:spacing w:after="160" w:line="360" w:lineRule="auto"/>
              <w:rPr>
                <w:rFonts w:ascii="Times New Roman" w:hAnsi="Times New Roman" w:cs="Times New Roman"/>
                <w:b/>
                <w:bCs/>
                <w:sz w:val="24"/>
                <w:szCs w:val="24"/>
              </w:rPr>
            </w:pPr>
            <w:r w:rsidRPr="00823179">
              <w:rPr>
                <w:rFonts w:ascii="Times New Roman" w:hAnsi="Times New Roman" w:cs="Times New Roman"/>
                <w:b/>
                <w:bCs/>
                <w:sz w:val="24"/>
                <w:szCs w:val="24"/>
              </w:rPr>
              <w:t>IMPACT</w:t>
            </w:r>
          </w:p>
        </w:tc>
        <w:tc>
          <w:tcPr>
            <w:tcW w:w="2190" w:type="dxa"/>
          </w:tcPr>
          <w:p w14:paraId="62FB8AC7" w14:textId="77777777" w:rsidR="009C53F0" w:rsidRPr="00823179" w:rsidRDefault="009C53F0" w:rsidP="0052577F">
            <w:pPr>
              <w:tabs>
                <w:tab w:val="num" w:pos="2160"/>
              </w:tabs>
              <w:spacing w:after="160" w:line="360" w:lineRule="auto"/>
              <w:rPr>
                <w:rFonts w:ascii="Times New Roman" w:hAnsi="Times New Roman" w:cs="Times New Roman"/>
                <w:b/>
                <w:bCs/>
                <w:sz w:val="24"/>
                <w:szCs w:val="24"/>
              </w:rPr>
            </w:pPr>
            <w:r w:rsidRPr="00823179">
              <w:rPr>
                <w:rFonts w:ascii="Times New Roman" w:hAnsi="Times New Roman" w:cs="Times New Roman"/>
                <w:b/>
                <w:bCs/>
                <w:sz w:val="24"/>
                <w:szCs w:val="24"/>
              </w:rPr>
              <w:t>COST-EFFECTIVENESS</w:t>
            </w:r>
          </w:p>
        </w:tc>
        <w:tc>
          <w:tcPr>
            <w:tcW w:w="1404" w:type="dxa"/>
          </w:tcPr>
          <w:p w14:paraId="6707DA6B" w14:textId="77777777" w:rsidR="009C53F0" w:rsidRPr="00823179" w:rsidRDefault="009C53F0" w:rsidP="0052577F">
            <w:pPr>
              <w:tabs>
                <w:tab w:val="num" w:pos="2160"/>
              </w:tabs>
              <w:spacing w:after="160" w:line="360" w:lineRule="auto"/>
              <w:rPr>
                <w:rFonts w:ascii="Times New Roman" w:hAnsi="Times New Roman" w:cs="Times New Roman"/>
                <w:b/>
                <w:bCs/>
                <w:sz w:val="24"/>
                <w:szCs w:val="24"/>
              </w:rPr>
            </w:pPr>
            <w:r w:rsidRPr="00823179">
              <w:rPr>
                <w:rFonts w:ascii="Times New Roman" w:hAnsi="Times New Roman" w:cs="Times New Roman"/>
                <w:b/>
                <w:bCs/>
                <w:sz w:val="24"/>
                <w:szCs w:val="24"/>
              </w:rPr>
              <w:t>CO-BENEFITS</w:t>
            </w:r>
          </w:p>
        </w:tc>
        <w:tc>
          <w:tcPr>
            <w:tcW w:w="1764" w:type="dxa"/>
          </w:tcPr>
          <w:p w14:paraId="33532AD1" w14:textId="77777777" w:rsidR="009C53F0" w:rsidRPr="00823179" w:rsidRDefault="009C53F0" w:rsidP="0052577F">
            <w:pPr>
              <w:tabs>
                <w:tab w:val="num" w:pos="2160"/>
              </w:tabs>
              <w:spacing w:after="160" w:line="360" w:lineRule="auto"/>
              <w:rPr>
                <w:rFonts w:ascii="Times New Roman" w:hAnsi="Times New Roman" w:cs="Times New Roman"/>
                <w:b/>
                <w:bCs/>
                <w:sz w:val="24"/>
                <w:szCs w:val="24"/>
              </w:rPr>
            </w:pPr>
            <w:r w:rsidRPr="00823179">
              <w:rPr>
                <w:rFonts w:ascii="Times New Roman" w:hAnsi="Times New Roman" w:cs="Times New Roman"/>
                <w:b/>
                <w:bCs/>
                <w:sz w:val="24"/>
                <w:szCs w:val="24"/>
              </w:rPr>
              <w:t>TECHNICAL FEASIBILITY</w:t>
            </w:r>
          </w:p>
        </w:tc>
        <w:tc>
          <w:tcPr>
            <w:tcW w:w="2284" w:type="dxa"/>
          </w:tcPr>
          <w:p w14:paraId="189E55A4" w14:textId="77777777" w:rsidR="009C53F0" w:rsidRPr="00823179" w:rsidRDefault="009C53F0" w:rsidP="0052577F">
            <w:pPr>
              <w:tabs>
                <w:tab w:val="num" w:pos="2160"/>
              </w:tabs>
              <w:spacing w:after="160" w:line="360" w:lineRule="auto"/>
              <w:rPr>
                <w:rFonts w:ascii="Times New Roman" w:hAnsi="Times New Roman" w:cs="Times New Roman"/>
                <w:b/>
                <w:bCs/>
                <w:sz w:val="24"/>
                <w:szCs w:val="24"/>
              </w:rPr>
            </w:pPr>
            <w:r w:rsidRPr="00823179">
              <w:rPr>
                <w:rFonts w:ascii="Times New Roman" w:hAnsi="Times New Roman" w:cs="Times New Roman"/>
                <w:b/>
                <w:bCs/>
                <w:sz w:val="24"/>
                <w:szCs w:val="24"/>
              </w:rPr>
              <w:t>OVERALL PRIORITIZATION</w:t>
            </w:r>
          </w:p>
        </w:tc>
      </w:tr>
      <w:tr w:rsidR="009C53F0" w:rsidRPr="00823179" w14:paraId="1F17293F" w14:textId="77777777" w:rsidTr="00723FF3">
        <w:trPr>
          <w:jc w:val="center"/>
        </w:trPr>
        <w:tc>
          <w:tcPr>
            <w:tcW w:w="1216" w:type="dxa"/>
          </w:tcPr>
          <w:p w14:paraId="25ED3EF9"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2190" w:type="dxa"/>
          </w:tcPr>
          <w:p w14:paraId="19959F24"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1404" w:type="dxa"/>
          </w:tcPr>
          <w:p w14:paraId="1C06E2E6"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1764" w:type="dxa"/>
          </w:tcPr>
          <w:p w14:paraId="4F3B5B95"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Yes</w:t>
            </w:r>
          </w:p>
        </w:tc>
        <w:tc>
          <w:tcPr>
            <w:tcW w:w="2284" w:type="dxa"/>
          </w:tcPr>
          <w:p w14:paraId="33354EA7"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r>
      <w:tr w:rsidR="009C53F0" w:rsidRPr="00823179" w14:paraId="61921F9A" w14:textId="77777777" w:rsidTr="00723FF3">
        <w:trPr>
          <w:jc w:val="center"/>
        </w:trPr>
        <w:tc>
          <w:tcPr>
            <w:tcW w:w="1216" w:type="dxa"/>
          </w:tcPr>
          <w:p w14:paraId="569621CA"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2190" w:type="dxa"/>
          </w:tcPr>
          <w:p w14:paraId="589B1C4C"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1404" w:type="dxa"/>
          </w:tcPr>
          <w:p w14:paraId="51996840"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c>
          <w:tcPr>
            <w:tcW w:w="1764" w:type="dxa"/>
          </w:tcPr>
          <w:p w14:paraId="05413486"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Yes</w:t>
            </w:r>
          </w:p>
        </w:tc>
        <w:tc>
          <w:tcPr>
            <w:tcW w:w="2284" w:type="dxa"/>
          </w:tcPr>
          <w:p w14:paraId="3188A0EB"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r>
      <w:tr w:rsidR="009C53F0" w:rsidRPr="00823179" w14:paraId="18175239" w14:textId="77777777" w:rsidTr="00723FF3">
        <w:trPr>
          <w:jc w:val="center"/>
        </w:trPr>
        <w:tc>
          <w:tcPr>
            <w:tcW w:w="1216" w:type="dxa"/>
          </w:tcPr>
          <w:p w14:paraId="3DD334AE"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2190" w:type="dxa"/>
          </w:tcPr>
          <w:p w14:paraId="6A98D9F7"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1404" w:type="dxa"/>
          </w:tcPr>
          <w:p w14:paraId="04EEC202"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LOW</w:t>
            </w:r>
          </w:p>
        </w:tc>
        <w:tc>
          <w:tcPr>
            <w:tcW w:w="1764" w:type="dxa"/>
          </w:tcPr>
          <w:p w14:paraId="56958212"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Yes</w:t>
            </w:r>
          </w:p>
        </w:tc>
        <w:tc>
          <w:tcPr>
            <w:tcW w:w="2284" w:type="dxa"/>
          </w:tcPr>
          <w:p w14:paraId="40ABC0FC"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r>
      <w:tr w:rsidR="009C53F0" w:rsidRPr="00823179" w14:paraId="359D29F1" w14:textId="77777777" w:rsidTr="00723FF3">
        <w:trPr>
          <w:jc w:val="center"/>
        </w:trPr>
        <w:tc>
          <w:tcPr>
            <w:tcW w:w="1216" w:type="dxa"/>
          </w:tcPr>
          <w:p w14:paraId="51BA23E8"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2190" w:type="dxa"/>
          </w:tcPr>
          <w:p w14:paraId="6D0054E5"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c>
          <w:tcPr>
            <w:tcW w:w="1404" w:type="dxa"/>
          </w:tcPr>
          <w:p w14:paraId="40C5B852"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1764" w:type="dxa"/>
          </w:tcPr>
          <w:p w14:paraId="7C3D079D"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Yes</w:t>
            </w:r>
          </w:p>
        </w:tc>
        <w:tc>
          <w:tcPr>
            <w:tcW w:w="2284" w:type="dxa"/>
          </w:tcPr>
          <w:p w14:paraId="4C5A0C78"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r>
      <w:tr w:rsidR="009C53F0" w:rsidRPr="00823179" w14:paraId="2EE6FCA4" w14:textId="77777777" w:rsidTr="00723FF3">
        <w:trPr>
          <w:jc w:val="center"/>
        </w:trPr>
        <w:tc>
          <w:tcPr>
            <w:tcW w:w="1216" w:type="dxa"/>
          </w:tcPr>
          <w:p w14:paraId="695ECDED"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2190" w:type="dxa"/>
          </w:tcPr>
          <w:p w14:paraId="750EF2F5"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c>
          <w:tcPr>
            <w:tcW w:w="1404" w:type="dxa"/>
          </w:tcPr>
          <w:p w14:paraId="598B967D"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c>
          <w:tcPr>
            <w:tcW w:w="1764" w:type="dxa"/>
          </w:tcPr>
          <w:p w14:paraId="5B19326B"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Yes</w:t>
            </w:r>
          </w:p>
        </w:tc>
        <w:tc>
          <w:tcPr>
            <w:tcW w:w="2284" w:type="dxa"/>
          </w:tcPr>
          <w:p w14:paraId="70B01A1F"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r>
      <w:tr w:rsidR="007F1C93" w:rsidRPr="00823179" w:rsidDel="00367D80" w14:paraId="6857C339" w14:textId="77777777" w:rsidTr="007F1C93">
        <w:tblPrEx>
          <w:tblW w:w="8858" w:type="dxa"/>
          <w:jc w:val="center"/>
          <w:tblPrExChange w:id="7" w:author="Lazorchak, Jane" w:date="2021-10-18T16:10:00Z">
            <w:tblPrEx>
              <w:tblW w:w="8858" w:type="dxa"/>
              <w:jc w:val="center"/>
            </w:tblPrEx>
          </w:tblPrExChange>
        </w:tblPrEx>
        <w:trPr>
          <w:jc w:val="center"/>
          <w:ins w:id="8" w:author="Lazorchak, Jane" w:date="2021-10-18T16:10:00Z"/>
          <w:trPrChange w:id="9" w:author="Lazorchak, Jane" w:date="2021-10-18T16:10:00Z">
            <w:trPr>
              <w:jc w:val="center"/>
            </w:trPr>
          </w:trPrChange>
        </w:trPr>
        <w:tc>
          <w:tcPr>
            <w:tcW w:w="1216" w:type="dxa"/>
            <w:shd w:val="clear" w:color="auto" w:fill="auto"/>
            <w:tcPrChange w:id="10" w:author="Lazorchak, Jane" w:date="2021-10-18T16:10:00Z">
              <w:tcPr>
                <w:tcW w:w="1216" w:type="dxa"/>
              </w:tcPr>
            </w:tcPrChange>
          </w:tcPr>
          <w:p w14:paraId="4914ECB7" w14:textId="11F2AB95" w:rsidR="007F1C93" w:rsidRPr="00823179" w:rsidDel="00367D80" w:rsidRDefault="007F1C93" w:rsidP="0052577F">
            <w:pPr>
              <w:tabs>
                <w:tab w:val="num" w:pos="2160"/>
              </w:tabs>
              <w:spacing w:line="360" w:lineRule="auto"/>
              <w:rPr>
                <w:ins w:id="11" w:author="Lazorchak, Jane" w:date="2021-10-18T16:10:00Z"/>
                <w:rFonts w:ascii="Times New Roman" w:hAnsi="Times New Roman" w:cs="Times New Roman"/>
                <w:sz w:val="24"/>
                <w:szCs w:val="24"/>
              </w:rPr>
            </w:pPr>
            <w:ins w:id="12" w:author="Lazorchak, Jane" w:date="2021-10-18T16:10:00Z">
              <w:r>
                <w:rPr>
                  <w:rFonts w:ascii="Times New Roman" w:hAnsi="Times New Roman" w:cs="Times New Roman"/>
                  <w:sz w:val="24"/>
                  <w:szCs w:val="24"/>
                </w:rPr>
                <w:t xml:space="preserve">HIGH </w:t>
              </w:r>
            </w:ins>
          </w:p>
        </w:tc>
        <w:tc>
          <w:tcPr>
            <w:tcW w:w="2190" w:type="dxa"/>
            <w:shd w:val="clear" w:color="auto" w:fill="auto"/>
            <w:tcPrChange w:id="13" w:author="Lazorchak, Jane" w:date="2021-10-18T16:10:00Z">
              <w:tcPr>
                <w:tcW w:w="2190" w:type="dxa"/>
              </w:tcPr>
            </w:tcPrChange>
          </w:tcPr>
          <w:p w14:paraId="42C9F4D5" w14:textId="0ECDF68D" w:rsidR="007F1C93" w:rsidRPr="00823179" w:rsidDel="00367D80" w:rsidRDefault="007F1C93" w:rsidP="0052577F">
            <w:pPr>
              <w:tabs>
                <w:tab w:val="num" w:pos="2160"/>
              </w:tabs>
              <w:spacing w:line="360" w:lineRule="auto"/>
              <w:rPr>
                <w:ins w:id="14" w:author="Lazorchak, Jane" w:date="2021-10-18T16:10:00Z"/>
                <w:rFonts w:ascii="Times New Roman" w:hAnsi="Times New Roman" w:cs="Times New Roman"/>
                <w:sz w:val="24"/>
                <w:szCs w:val="24"/>
              </w:rPr>
            </w:pPr>
            <w:ins w:id="15" w:author="Lazorchak, Jane" w:date="2021-10-18T16:11:00Z">
              <w:r>
                <w:rPr>
                  <w:rFonts w:ascii="Times New Roman" w:hAnsi="Times New Roman" w:cs="Times New Roman"/>
                  <w:sz w:val="24"/>
                  <w:szCs w:val="24"/>
                </w:rPr>
                <w:t>LOW</w:t>
              </w:r>
            </w:ins>
          </w:p>
        </w:tc>
        <w:tc>
          <w:tcPr>
            <w:tcW w:w="1404" w:type="dxa"/>
            <w:shd w:val="clear" w:color="auto" w:fill="auto"/>
            <w:tcPrChange w:id="16" w:author="Lazorchak, Jane" w:date="2021-10-18T16:10:00Z">
              <w:tcPr>
                <w:tcW w:w="1404" w:type="dxa"/>
              </w:tcPr>
            </w:tcPrChange>
          </w:tcPr>
          <w:p w14:paraId="58C26CBD" w14:textId="0FC15EA7" w:rsidR="007F1C93" w:rsidRPr="00823179" w:rsidDel="00367D80" w:rsidRDefault="007F1C93" w:rsidP="0052577F">
            <w:pPr>
              <w:tabs>
                <w:tab w:val="num" w:pos="2160"/>
              </w:tabs>
              <w:spacing w:line="360" w:lineRule="auto"/>
              <w:rPr>
                <w:ins w:id="17" w:author="Lazorchak, Jane" w:date="2021-10-18T16:10:00Z"/>
                <w:rFonts w:ascii="Times New Roman" w:hAnsi="Times New Roman" w:cs="Times New Roman"/>
                <w:sz w:val="24"/>
                <w:szCs w:val="24"/>
              </w:rPr>
            </w:pPr>
            <w:ins w:id="18" w:author="Lazorchak, Jane" w:date="2021-10-18T16:11:00Z">
              <w:r>
                <w:rPr>
                  <w:rFonts w:ascii="Times New Roman" w:hAnsi="Times New Roman" w:cs="Times New Roman"/>
                  <w:sz w:val="24"/>
                  <w:szCs w:val="24"/>
                </w:rPr>
                <w:t>MEDIUM</w:t>
              </w:r>
            </w:ins>
          </w:p>
        </w:tc>
        <w:tc>
          <w:tcPr>
            <w:tcW w:w="1764" w:type="dxa"/>
            <w:shd w:val="clear" w:color="auto" w:fill="auto"/>
            <w:tcPrChange w:id="19" w:author="Lazorchak, Jane" w:date="2021-10-18T16:10:00Z">
              <w:tcPr>
                <w:tcW w:w="1764" w:type="dxa"/>
              </w:tcPr>
            </w:tcPrChange>
          </w:tcPr>
          <w:p w14:paraId="35D274F0" w14:textId="4066FB7D" w:rsidR="007F1C93" w:rsidRPr="00823179" w:rsidDel="00367D80" w:rsidRDefault="007F1C93" w:rsidP="0052577F">
            <w:pPr>
              <w:tabs>
                <w:tab w:val="num" w:pos="2160"/>
              </w:tabs>
              <w:spacing w:line="360" w:lineRule="auto"/>
              <w:rPr>
                <w:ins w:id="20" w:author="Lazorchak, Jane" w:date="2021-10-18T16:10:00Z"/>
                <w:rFonts w:ascii="Times New Roman" w:hAnsi="Times New Roman" w:cs="Times New Roman"/>
                <w:sz w:val="24"/>
                <w:szCs w:val="24"/>
              </w:rPr>
            </w:pPr>
            <w:ins w:id="21" w:author="Lazorchak, Jane" w:date="2021-10-18T16:11:00Z">
              <w:r>
                <w:rPr>
                  <w:rFonts w:ascii="Times New Roman" w:hAnsi="Times New Roman" w:cs="Times New Roman"/>
                  <w:sz w:val="24"/>
                  <w:szCs w:val="24"/>
                </w:rPr>
                <w:t>Yes</w:t>
              </w:r>
            </w:ins>
          </w:p>
        </w:tc>
        <w:tc>
          <w:tcPr>
            <w:tcW w:w="2284" w:type="dxa"/>
            <w:shd w:val="clear" w:color="auto" w:fill="auto"/>
            <w:tcPrChange w:id="22" w:author="Lazorchak, Jane" w:date="2021-10-18T16:10:00Z">
              <w:tcPr>
                <w:tcW w:w="2284" w:type="dxa"/>
              </w:tcPr>
            </w:tcPrChange>
          </w:tcPr>
          <w:p w14:paraId="65DCF2B4" w14:textId="633CEBE0" w:rsidR="007F1C93" w:rsidRPr="00823179" w:rsidDel="00367D80" w:rsidRDefault="007F1C93" w:rsidP="0052577F">
            <w:pPr>
              <w:tabs>
                <w:tab w:val="num" w:pos="2160"/>
              </w:tabs>
              <w:spacing w:line="360" w:lineRule="auto"/>
              <w:rPr>
                <w:ins w:id="23" w:author="Lazorchak, Jane" w:date="2021-10-18T16:10:00Z"/>
                <w:rFonts w:ascii="Times New Roman" w:hAnsi="Times New Roman" w:cs="Times New Roman"/>
                <w:sz w:val="24"/>
                <w:szCs w:val="24"/>
              </w:rPr>
            </w:pPr>
            <w:ins w:id="24" w:author="Lazorchak, Jane" w:date="2021-10-18T16:11:00Z">
              <w:r>
                <w:rPr>
                  <w:rFonts w:ascii="Times New Roman" w:hAnsi="Times New Roman" w:cs="Times New Roman"/>
                  <w:sz w:val="24"/>
                  <w:szCs w:val="24"/>
                </w:rPr>
                <w:t>MEDIUM</w:t>
              </w:r>
            </w:ins>
          </w:p>
        </w:tc>
      </w:tr>
      <w:tr w:rsidR="009C53F0" w:rsidRPr="00823179" w:rsidDel="00367D80" w14:paraId="31A98E8E" w14:textId="0440B0D0" w:rsidTr="00723FF3">
        <w:trPr>
          <w:jc w:val="center"/>
          <w:del w:id="25" w:author="Lazorchak, Jane" w:date="2021-10-18T16:07:00Z"/>
        </w:trPr>
        <w:tc>
          <w:tcPr>
            <w:tcW w:w="1216" w:type="dxa"/>
          </w:tcPr>
          <w:p w14:paraId="6E76F046" w14:textId="21A3DE35" w:rsidR="009C53F0" w:rsidRPr="00823179" w:rsidDel="00367D80" w:rsidRDefault="009C53F0" w:rsidP="0052577F">
            <w:pPr>
              <w:tabs>
                <w:tab w:val="num" w:pos="2160"/>
              </w:tabs>
              <w:spacing w:after="160" w:line="360" w:lineRule="auto"/>
              <w:rPr>
                <w:del w:id="26" w:author="Lazorchak, Jane" w:date="2021-10-18T16:07:00Z"/>
                <w:rFonts w:ascii="Times New Roman" w:hAnsi="Times New Roman" w:cs="Times New Roman"/>
                <w:sz w:val="24"/>
                <w:szCs w:val="24"/>
              </w:rPr>
            </w:pPr>
            <w:del w:id="27" w:author="Lazorchak, Jane" w:date="2021-10-18T16:07:00Z">
              <w:r w:rsidRPr="00823179" w:rsidDel="00367D80">
                <w:rPr>
                  <w:rFonts w:ascii="Times New Roman" w:hAnsi="Times New Roman" w:cs="Times New Roman"/>
                  <w:sz w:val="24"/>
                  <w:szCs w:val="24"/>
                </w:rPr>
                <w:delText>HIGH</w:delText>
              </w:r>
            </w:del>
          </w:p>
        </w:tc>
        <w:tc>
          <w:tcPr>
            <w:tcW w:w="2190" w:type="dxa"/>
          </w:tcPr>
          <w:p w14:paraId="63EC9F52" w14:textId="0ABD6085" w:rsidR="009C53F0" w:rsidRPr="00823179" w:rsidDel="00367D80" w:rsidRDefault="009C53F0" w:rsidP="0052577F">
            <w:pPr>
              <w:tabs>
                <w:tab w:val="num" w:pos="2160"/>
              </w:tabs>
              <w:spacing w:after="160" w:line="360" w:lineRule="auto"/>
              <w:rPr>
                <w:del w:id="28" w:author="Lazorchak, Jane" w:date="2021-10-18T16:07:00Z"/>
                <w:rFonts w:ascii="Times New Roman" w:hAnsi="Times New Roman" w:cs="Times New Roman"/>
                <w:sz w:val="24"/>
                <w:szCs w:val="24"/>
              </w:rPr>
            </w:pPr>
            <w:del w:id="29" w:author="Lazorchak, Jane" w:date="2021-10-18T16:07:00Z">
              <w:r w:rsidRPr="00823179" w:rsidDel="00367D80">
                <w:rPr>
                  <w:rFonts w:ascii="Times New Roman" w:hAnsi="Times New Roman" w:cs="Times New Roman"/>
                  <w:sz w:val="24"/>
                  <w:szCs w:val="24"/>
                </w:rPr>
                <w:delText>LOW</w:delText>
              </w:r>
            </w:del>
          </w:p>
        </w:tc>
        <w:tc>
          <w:tcPr>
            <w:tcW w:w="1404" w:type="dxa"/>
          </w:tcPr>
          <w:p w14:paraId="07A8EA3A" w14:textId="2D569097" w:rsidR="009C53F0" w:rsidRPr="00823179" w:rsidDel="00367D80" w:rsidRDefault="009C53F0" w:rsidP="0052577F">
            <w:pPr>
              <w:tabs>
                <w:tab w:val="num" w:pos="2160"/>
              </w:tabs>
              <w:spacing w:after="160" w:line="360" w:lineRule="auto"/>
              <w:rPr>
                <w:del w:id="30" w:author="Lazorchak, Jane" w:date="2021-10-18T16:07:00Z"/>
                <w:rFonts w:ascii="Times New Roman" w:hAnsi="Times New Roman" w:cs="Times New Roman"/>
                <w:sz w:val="24"/>
                <w:szCs w:val="24"/>
              </w:rPr>
            </w:pPr>
            <w:del w:id="31" w:author="Lazorchak, Jane" w:date="2021-10-18T16:07:00Z">
              <w:r w:rsidRPr="00823179" w:rsidDel="00367D80">
                <w:rPr>
                  <w:rFonts w:ascii="Times New Roman" w:hAnsi="Times New Roman" w:cs="Times New Roman"/>
                  <w:sz w:val="24"/>
                  <w:szCs w:val="24"/>
                </w:rPr>
                <w:delText>HIGH</w:delText>
              </w:r>
            </w:del>
          </w:p>
        </w:tc>
        <w:tc>
          <w:tcPr>
            <w:tcW w:w="1764" w:type="dxa"/>
          </w:tcPr>
          <w:p w14:paraId="762E79F3" w14:textId="2B6B2BFA" w:rsidR="009C53F0" w:rsidRPr="00823179" w:rsidDel="00367D80" w:rsidRDefault="009C53F0" w:rsidP="0052577F">
            <w:pPr>
              <w:tabs>
                <w:tab w:val="num" w:pos="2160"/>
              </w:tabs>
              <w:spacing w:after="160" w:line="360" w:lineRule="auto"/>
              <w:rPr>
                <w:del w:id="32" w:author="Lazorchak, Jane" w:date="2021-10-18T16:07:00Z"/>
                <w:rFonts w:ascii="Times New Roman" w:hAnsi="Times New Roman" w:cs="Times New Roman"/>
                <w:sz w:val="24"/>
                <w:szCs w:val="24"/>
              </w:rPr>
            </w:pPr>
            <w:del w:id="33" w:author="Lazorchak, Jane" w:date="2021-10-18T16:07:00Z">
              <w:r w:rsidRPr="00823179" w:rsidDel="00367D80">
                <w:rPr>
                  <w:rFonts w:ascii="Times New Roman" w:hAnsi="Times New Roman" w:cs="Times New Roman"/>
                  <w:sz w:val="24"/>
                  <w:szCs w:val="24"/>
                </w:rPr>
                <w:delText>Yes</w:delText>
              </w:r>
            </w:del>
          </w:p>
        </w:tc>
        <w:tc>
          <w:tcPr>
            <w:tcW w:w="2284" w:type="dxa"/>
          </w:tcPr>
          <w:p w14:paraId="70095909" w14:textId="3D370ED4" w:rsidR="009C53F0" w:rsidRPr="00823179" w:rsidDel="00367D80" w:rsidRDefault="009C53F0" w:rsidP="0052577F">
            <w:pPr>
              <w:tabs>
                <w:tab w:val="num" w:pos="2160"/>
              </w:tabs>
              <w:spacing w:after="160" w:line="360" w:lineRule="auto"/>
              <w:rPr>
                <w:del w:id="34" w:author="Lazorchak, Jane" w:date="2021-10-18T16:07:00Z"/>
                <w:rFonts w:ascii="Times New Roman" w:hAnsi="Times New Roman" w:cs="Times New Roman"/>
                <w:sz w:val="24"/>
                <w:szCs w:val="24"/>
              </w:rPr>
            </w:pPr>
            <w:del w:id="35" w:author="Lazorchak, Jane" w:date="2021-10-18T16:07:00Z">
              <w:r w:rsidRPr="00823179" w:rsidDel="00367D80">
                <w:rPr>
                  <w:rFonts w:ascii="Times New Roman" w:hAnsi="Times New Roman" w:cs="Times New Roman"/>
                  <w:sz w:val="24"/>
                  <w:szCs w:val="24"/>
                </w:rPr>
                <w:delText>MEDIUM</w:delText>
              </w:r>
            </w:del>
          </w:p>
        </w:tc>
      </w:tr>
      <w:tr w:rsidR="009C53F0" w:rsidRPr="00823179" w14:paraId="6BE2E32B" w14:textId="77777777" w:rsidTr="00723FF3">
        <w:trPr>
          <w:jc w:val="center"/>
        </w:trPr>
        <w:tc>
          <w:tcPr>
            <w:tcW w:w="1216" w:type="dxa"/>
          </w:tcPr>
          <w:p w14:paraId="50CEA0CC"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c>
          <w:tcPr>
            <w:tcW w:w="2190" w:type="dxa"/>
          </w:tcPr>
          <w:p w14:paraId="21FB8954"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1404" w:type="dxa"/>
          </w:tcPr>
          <w:p w14:paraId="49D01F7A"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1764" w:type="dxa"/>
          </w:tcPr>
          <w:p w14:paraId="50545B7E"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Yes</w:t>
            </w:r>
          </w:p>
        </w:tc>
        <w:tc>
          <w:tcPr>
            <w:tcW w:w="2284" w:type="dxa"/>
          </w:tcPr>
          <w:p w14:paraId="4F46D840"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r>
      <w:tr w:rsidR="009C53F0" w:rsidRPr="00823179" w14:paraId="0DD756DD" w14:textId="77777777" w:rsidTr="00723FF3">
        <w:trPr>
          <w:jc w:val="center"/>
        </w:trPr>
        <w:tc>
          <w:tcPr>
            <w:tcW w:w="1216" w:type="dxa"/>
          </w:tcPr>
          <w:p w14:paraId="7A31D33E"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c>
          <w:tcPr>
            <w:tcW w:w="2190" w:type="dxa"/>
          </w:tcPr>
          <w:p w14:paraId="6481DDA5"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1404" w:type="dxa"/>
          </w:tcPr>
          <w:p w14:paraId="6520E0F9"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c>
          <w:tcPr>
            <w:tcW w:w="1764" w:type="dxa"/>
          </w:tcPr>
          <w:p w14:paraId="3963AF16"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Yes</w:t>
            </w:r>
          </w:p>
        </w:tc>
        <w:tc>
          <w:tcPr>
            <w:tcW w:w="2284" w:type="dxa"/>
          </w:tcPr>
          <w:p w14:paraId="4040B7C8"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r>
      <w:tr w:rsidR="009C53F0" w:rsidRPr="00823179" w14:paraId="04ED9CF5" w14:textId="77777777" w:rsidTr="00723FF3">
        <w:trPr>
          <w:jc w:val="center"/>
        </w:trPr>
        <w:tc>
          <w:tcPr>
            <w:tcW w:w="1216" w:type="dxa"/>
          </w:tcPr>
          <w:p w14:paraId="192C22A5"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c>
          <w:tcPr>
            <w:tcW w:w="2190" w:type="dxa"/>
          </w:tcPr>
          <w:p w14:paraId="4D39DCEC"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c>
          <w:tcPr>
            <w:tcW w:w="1404" w:type="dxa"/>
          </w:tcPr>
          <w:p w14:paraId="3FDD206D"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1764" w:type="dxa"/>
          </w:tcPr>
          <w:p w14:paraId="2131D582"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Yes</w:t>
            </w:r>
          </w:p>
        </w:tc>
        <w:tc>
          <w:tcPr>
            <w:tcW w:w="2284" w:type="dxa"/>
          </w:tcPr>
          <w:p w14:paraId="0FD8A2E3"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r>
      <w:tr w:rsidR="00A65C79" w:rsidRPr="00823179" w14:paraId="460A470D" w14:textId="77777777" w:rsidTr="00723FF3">
        <w:trPr>
          <w:jc w:val="center"/>
          <w:ins w:id="36" w:author="Lazorchak, Jane" w:date="2021-10-18T15:36:00Z"/>
        </w:trPr>
        <w:tc>
          <w:tcPr>
            <w:tcW w:w="1216" w:type="dxa"/>
          </w:tcPr>
          <w:p w14:paraId="3A765688" w14:textId="4320EEAE" w:rsidR="00A65C79" w:rsidRPr="00823179" w:rsidRDefault="00A65C79" w:rsidP="0052577F">
            <w:pPr>
              <w:tabs>
                <w:tab w:val="num" w:pos="2160"/>
              </w:tabs>
              <w:spacing w:line="360" w:lineRule="auto"/>
              <w:rPr>
                <w:ins w:id="37" w:author="Lazorchak, Jane" w:date="2021-10-18T15:36:00Z"/>
                <w:rFonts w:ascii="Times New Roman" w:hAnsi="Times New Roman" w:cs="Times New Roman"/>
                <w:sz w:val="24"/>
                <w:szCs w:val="24"/>
              </w:rPr>
            </w:pPr>
            <w:ins w:id="38" w:author="Lazorchak, Jane" w:date="2021-10-18T15:36:00Z">
              <w:r>
                <w:rPr>
                  <w:rFonts w:ascii="Times New Roman" w:hAnsi="Times New Roman" w:cs="Times New Roman"/>
                  <w:sz w:val="24"/>
                  <w:szCs w:val="24"/>
                </w:rPr>
                <w:t>MEDIUM</w:t>
              </w:r>
            </w:ins>
          </w:p>
        </w:tc>
        <w:tc>
          <w:tcPr>
            <w:tcW w:w="2190" w:type="dxa"/>
          </w:tcPr>
          <w:p w14:paraId="68E262D8" w14:textId="282AB597" w:rsidR="00A65C79" w:rsidRPr="00823179" w:rsidRDefault="00A65C79" w:rsidP="0052577F">
            <w:pPr>
              <w:tabs>
                <w:tab w:val="num" w:pos="2160"/>
              </w:tabs>
              <w:spacing w:line="360" w:lineRule="auto"/>
              <w:rPr>
                <w:ins w:id="39" w:author="Lazorchak, Jane" w:date="2021-10-18T15:36:00Z"/>
                <w:rFonts w:ascii="Times New Roman" w:hAnsi="Times New Roman" w:cs="Times New Roman"/>
                <w:sz w:val="24"/>
                <w:szCs w:val="24"/>
              </w:rPr>
            </w:pPr>
            <w:ins w:id="40" w:author="Lazorchak, Jane" w:date="2021-10-18T15:36:00Z">
              <w:r>
                <w:rPr>
                  <w:rFonts w:ascii="Times New Roman" w:hAnsi="Times New Roman" w:cs="Times New Roman"/>
                  <w:sz w:val="24"/>
                  <w:szCs w:val="24"/>
                </w:rPr>
                <w:t>MEDIUM</w:t>
              </w:r>
            </w:ins>
          </w:p>
        </w:tc>
        <w:tc>
          <w:tcPr>
            <w:tcW w:w="1404" w:type="dxa"/>
          </w:tcPr>
          <w:p w14:paraId="4FF6D53B" w14:textId="40204F06" w:rsidR="00A65C79" w:rsidRPr="00823179" w:rsidRDefault="00A65C79" w:rsidP="0052577F">
            <w:pPr>
              <w:tabs>
                <w:tab w:val="num" w:pos="2160"/>
              </w:tabs>
              <w:spacing w:line="360" w:lineRule="auto"/>
              <w:rPr>
                <w:ins w:id="41" w:author="Lazorchak, Jane" w:date="2021-10-18T15:36:00Z"/>
                <w:rFonts w:ascii="Times New Roman" w:hAnsi="Times New Roman" w:cs="Times New Roman"/>
                <w:sz w:val="24"/>
                <w:szCs w:val="24"/>
              </w:rPr>
            </w:pPr>
            <w:ins w:id="42" w:author="Lazorchak, Jane" w:date="2021-10-18T15:36:00Z">
              <w:r>
                <w:rPr>
                  <w:rFonts w:ascii="Times New Roman" w:hAnsi="Times New Roman" w:cs="Times New Roman"/>
                  <w:sz w:val="24"/>
                  <w:szCs w:val="24"/>
                </w:rPr>
                <w:t>MEDIUM</w:t>
              </w:r>
            </w:ins>
          </w:p>
        </w:tc>
        <w:tc>
          <w:tcPr>
            <w:tcW w:w="1764" w:type="dxa"/>
          </w:tcPr>
          <w:p w14:paraId="4B5F0D54" w14:textId="3E4C26D8" w:rsidR="00A65C79" w:rsidRPr="00823179" w:rsidRDefault="00A65C79" w:rsidP="0052577F">
            <w:pPr>
              <w:tabs>
                <w:tab w:val="num" w:pos="2160"/>
              </w:tabs>
              <w:spacing w:line="360" w:lineRule="auto"/>
              <w:rPr>
                <w:ins w:id="43" w:author="Lazorchak, Jane" w:date="2021-10-18T15:36:00Z"/>
                <w:rFonts w:ascii="Times New Roman" w:hAnsi="Times New Roman" w:cs="Times New Roman"/>
                <w:sz w:val="24"/>
                <w:szCs w:val="24"/>
              </w:rPr>
            </w:pPr>
            <w:ins w:id="44" w:author="Lazorchak, Jane" w:date="2021-10-18T15:36:00Z">
              <w:r>
                <w:rPr>
                  <w:rFonts w:ascii="Times New Roman" w:hAnsi="Times New Roman" w:cs="Times New Roman"/>
                  <w:sz w:val="24"/>
                  <w:szCs w:val="24"/>
                </w:rPr>
                <w:t>Yes</w:t>
              </w:r>
            </w:ins>
          </w:p>
        </w:tc>
        <w:tc>
          <w:tcPr>
            <w:tcW w:w="2284" w:type="dxa"/>
          </w:tcPr>
          <w:p w14:paraId="188F21A4" w14:textId="245E5C55" w:rsidR="00A65C79" w:rsidRPr="00823179" w:rsidRDefault="00A65C79" w:rsidP="0052577F">
            <w:pPr>
              <w:tabs>
                <w:tab w:val="num" w:pos="2160"/>
              </w:tabs>
              <w:spacing w:line="360" w:lineRule="auto"/>
              <w:rPr>
                <w:ins w:id="45" w:author="Lazorchak, Jane" w:date="2021-10-18T15:36:00Z"/>
                <w:rFonts w:ascii="Times New Roman" w:hAnsi="Times New Roman" w:cs="Times New Roman"/>
                <w:sz w:val="24"/>
                <w:szCs w:val="24"/>
              </w:rPr>
            </w:pPr>
            <w:ins w:id="46" w:author="Lazorchak, Jane" w:date="2021-10-18T15:36:00Z">
              <w:r>
                <w:rPr>
                  <w:rFonts w:ascii="Times New Roman" w:hAnsi="Times New Roman" w:cs="Times New Roman"/>
                  <w:sz w:val="24"/>
                  <w:szCs w:val="24"/>
                </w:rPr>
                <w:t>MEDIUM</w:t>
              </w:r>
            </w:ins>
          </w:p>
        </w:tc>
      </w:tr>
    </w:tbl>
    <w:p w14:paraId="7C2939D1" w14:textId="2069BEE5" w:rsidR="009C53F0" w:rsidRPr="00823179" w:rsidRDefault="009C53F0" w:rsidP="0052577F">
      <w:pPr>
        <w:tabs>
          <w:tab w:val="num" w:pos="2160"/>
        </w:tabs>
        <w:spacing w:line="360" w:lineRule="auto"/>
        <w:rPr>
          <w:rFonts w:ascii="Times New Roman" w:hAnsi="Times New Roman" w:cs="Times New Roman"/>
          <w:sz w:val="24"/>
          <w:szCs w:val="24"/>
        </w:rPr>
      </w:pPr>
    </w:p>
    <w:p w14:paraId="44750700" w14:textId="6F3032FF" w:rsidR="00F23432" w:rsidRPr="003F504E" w:rsidRDefault="006E7878" w:rsidP="0052577F">
      <w:pPr>
        <w:tabs>
          <w:tab w:val="num" w:pos="2160"/>
        </w:tabs>
        <w:spacing w:line="360" w:lineRule="auto"/>
        <w:rPr>
          <w:rFonts w:ascii="Times New Roman" w:hAnsi="Times New Roman" w:cs="Times New Roman"/>
          <w:b/>
          <w:bCs/>
          <w:sz w:val="28"/>
          <w:szCs w:val="28"/>
          <w:u w:val="single"/>
        </w:rPr>
      </w:pPr>
      <w:r w:rsidRPr="003F504E">
        <w:rPr>
          <w:rFonts w:ascii="Times New Roman" w:hAnsi="Times New Roman" w:cs="Times New Roman"/>
          <w:b/>
          <w:bCs/>
          <w:sz w:val="28"/>
          <w:szCs w:val="28"/>
          <w:u w:val="single"/>
        </w:rPr>
        <w:t>Public Engagement</w:t>
      </w:r>
    </w:p>
    <w:p w14:paraId="2C078E63" w14:textId="4594942B" w:rsidR="003D7774" w:rsidRPr="00823179" w:rsidRDefault="006E7878" w:rsidP="0052577F">
      <w:pPr>
        <w:spacing w:line="360" w:lineRule="auto"/>
        <w:rPr>
          <w:rFonts w:ascii="Times New Roman" w:hAnsi="Times New Roman" w:cs="Times New Roman"/>
          <w:sz w:val="24"/>
          <w:szCs w:val="24"/>
        </w:rPr>
      </w:pPr>
      <w:r w:rsidRPr="00823179">
        <w:rPr>
          <w:rFonts w:ascii="Times New Roman" w:hAnsi="Times New Roman" w:cs="Times New Roman"/>
          <w:sz w:val="24"/>
          <w:szCs w:val="24"/>
          <w:highlight w:val="yellow"/>
        </w:rPr>
        <w:t xml:space="preserve">To Be Completed </w:t>
      </w:r>
      <w:r w:rsidR="004C4EB4" w:rsidRPr="00823179">
        <w:rPr>
          <w:rFonts w:ascii="Times New Roman" w:hAnsi="Times New Roman" w:cs="Times New Roman"/>
          <w:sz w:val="24"/>
          <w:szCs w:val="24"/>
          <w:highlight w:val="yellow"/>
        </w:rPr>
        <w:t>once we have the write-up from consultants</w:t>
      </w:r>
    </w:p>
    <w:p w14:paraId="320C1905" w14:textId="0C1A8503" w:rsidR="00826E14" w:rsidRPr="00823179" w:rsidRDefault="00826E14" w:rsidP="0052577F">
      <w:pPr>
        <w:spacing w:line="360" w:lineRule="auto"/>
        <w:rPr>
          <w:rFonts w:ascii="Times New Roman" w:hAnsi="Times New Roman" w:cs="Times New Roman"/>
          <w:sz w:val="24"/>
          <w:szCs w:val="24"/>
          <w:highlight w:val="yellow"/>
        </w:rPr>
      </w:pPr>
      <w:r w:rsidRPr="00823179">
        <w:rPr>
          <w:rFonts w:ascii="Times New Roman" w:hAnsi="Times New Roman" w:cs="Times New Roman"/>
          <w:sz w:val="24"/>
          <w:szCs w:val="24"/>
          <w:highlight w:val="yellow"/>
        </w:rPr>
        <w:t xml:space="preserve">To </w:t>
      </w:r>
      <w:proofErr w:type="gramStart"/>
      <w:r w:rsidRPr="00823179">
        <w:rPr>
          <w:rFonts w:ascii="Times New Roman" w:hAnsi="Times New Roman" w:cs="Times New Roman"/>
          <w:sz w:val="24"/>
          <w:szCs w:val="24"/>
          <w:highlight w:val="yellow"/>
        </w:rPr>
        <w:t>include:</w:t>
      </w:r>
      <w:proofErr w:type="gramEnd"/>
      <w:r w:rsidR="008217C5" w:rsidRPr="00823179">
        <w:rPr>
          <w:rFonts w:ascii="Times New Roman" w:hAnsi="Times New Roman" w:cs="Times New Roman"/>
          <w:sz w:val="24"/>
          <w:szCs w:val="24"/>
          <w:highlight w:val="yellow"/>
        </w:rPr>
        <w:tab/>
        <w:t>Open meeting</w:t>
      </w:r>
      <w:r w:rsidRPr="00823179">
        <w:rPr>
          <w:rFonts w:ascii="Times New Roman" w:hAnsi="Times New Roman" w:cs="Times New Roman"/>
          <w:sz w:val="24"/>
          <w:szCs w:val="24"/>
          <w:highlight w:val="yellow"/>
        </w:rPr>
        <w:t>s/public comment/public portal</w:t>
      </w:r>
    </w:p>
    <w:p w14:paraId="2283C248" w14:textId="152891BC" w:rsidR="008217C5" w:rsidRPr="00823179" w:rsidRDefault="008217C5" w:rsidP="0052577F">
      <w:pPr>
        <w:spacing w:line="360" w:lineRule="auto"/>
        <w:ind w:left="720" w:firstLine="720"/>
        <w:rPr>
          <w:rFonts w:ascii="Times New Roman" w:hAnsi="Times New Roman" w:cs="Times New Roman"/>
          <w:sz w:val="24"/>
          <w:szCs w:val="24"/>
          <w:highlight w:val="yellow"/>
        </w:rPr>
      </w:pPr>
      <w:r w:rsidRPr="00823179">
        <w:rPr>
          <w:rFonts w:ascii="Times New Roman" w:hAnsi="Times New Roman" w:cs="Times New Roman"/>
          <w:sz w:val="24"/>
          <w:szCs w:val="24"/>
          <w:highlight w:val="yellow"/>
        </w:rPr>
        <w:t>Public engagement plan</w:t>
      </w:r>
    </w:p>
    <w:p w14:paraId="506BA69F" w14:textId="72CF0C5F" w:rsidR="00826E14" w:rsidRPr="00823179" w:rsidRDefault="00826E14" w:rsidP="0052577F">
      <w:pPr>
        <w:spacing w:line="360" w:lineRule="auto"/>
        <w:ind w:left="720" w:firstLine="720"/>
        <w:rPr>
          <w:rFonts w:ascii="Times New Roman" w:hAnsi="Times New Roman" w:cs="Times New Roman"/>
          <w:sz w:val="24"/>
          <w:szCs w:val="24"/>
          <w:highlight w:val="yellow"/>
        </w:rPr>
      </w:pPr>
      <w:r w:rsidRPr="00823179">
        <w:rPr>
          <w:rFonts w:ascii="Times New Roman" w:hAnsi="Times New Roman" w:cs="Times New Roman"/>
          <w:sz w:val="24"/>
          <w:szCs w:val="24"/>
          <w:highlight w:val="yellow"/>
        </w:rPr>
        <w:t>Public engage</w:t>
      </w:r>
      <w:r w:rsidR="00D17592" w:rsidRPr="00823179">
        <w:rPr>
          <w:rFonts w:ascii="Times New Roman" w:hAnsi="Times New Roman" w:cs="Times New Roman"/>
          <w:sz w:val="24"/>
          <w:szCs w:val="24"/>
          <w:highlight w:val="yellow"/>
        </w:rPr>
        <w:t>men</w:t>
      </w:r>
      <w:r w:rsidRPr="00823179">
        <w:rPr>
          <w:rFonts w:ascii="Times New Roman" w:hAnsi="Times New Roman" w:cs="Times New Roman"/>
          <w:sz w:val="24"/>
          <w:szCs w:val="24"/>
          <w:highlight w:val="yellow"/>
        </w:rPr>
        <w:t>t events</w:t>
      </w:r>
    </w:p>
    <w:p w14:paraId="305FA4EB" w14:textId="6A4A3B18" w:rsidR="00826E14" w:rsidRPr="00823179" w:rsidRDefault="00826E14" w:rsidP="0052577F">
      <w:pPr>
        <w:spacing w:line="360" w:lineRule="auto"/>
        <w:ind w:left="720" w:firstLine="720"/>
        <w:rPr>
          <w:rFonts w:ascii="Times New Roman" w:hAnsi="Times New Roman" w:cs="Times New Roman"/>
          <w:sz w:val="24"/>
          <w:szCs w:val="24"/>
          <w:highlight w:val="yellow"/>
        </w:rPr>
      </w:pPr>
      <w:r w:rsidRPr="00823179">
        <w:rPr>
          <w:rFonts w:ascii="Times New Roman" w:hAnsi="Times New Roman" w:cs="Times New Roman"/>
          <w:sz w:val="24"/>
          <w:szCs w:val="24"/>
          <w:highlight w:val="yellow"/>
        </w:rPr>
        <w:lastRenderedPageBreak/>
        <w:t>Stakeholder events</w:t>
      </w:r>
    </w:p>
    <w:p w14:paraId="3CC9EB4D" w14:textId="3BCAC491" w:rsidR="00826E14" w:rsidRPr="00823179" w:rsidRDefault="00826E14" w:rsidP="0052577F">
      <w:pPr>
        <w:spacing w:line="360" w:lineRule="auto"/>
        <w:ind w:left="720" w:firstLine="720"/>
        <w:rPr>
          <w:rFonts w:ascii="Times New Roman" w:hAnsi="Times New Roman" w:cs="Times New Roman"/>
          <w:sz w:val="24"/>
          <w:szCs w:val="24"/>
        </w:rPr>
      </w:pPr>
      <w:r w:rsidRPr="00823179">
        <w:rPr>
          <w:rFonts w:ascii="Times New Roman" w:hAnsi="Times New Roman" w:cs="Times New Roman"/>
          <w:sz w:val="24"/>
          <w:szCs w:val="24"/>
          <w:highlight w:val="yellow"/>
        </w:rPr>
        <w:t>Ongoing engagement</w:t>
      </w:r>
    </w:p>
    <w:sectPr w:rsidR="00826E14" w:rsidRPr="00823179" w:rsidSect="0052577F">
      <w:footerReference w:type="default" r:id="rId11"/>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50B59" w14:textId="77777777" w:rsidR="0087642A" w:rsidRDefault="0087642A" w:rsidP="00A424D9">
      <w:pPr>
        <w:spacing w:after="0" w:line="240" w:lineRule="auto"/>
      </w:pPr>
      <w:r>
        <w:separator/>
      </w:r>
    </w:p>
  </w:endnote>
  <w:endnote w:type="continuationSeparator" w:id="0">
    <w:p w14:paraId="63328DBC" w14:textId="77777777" w:rsidR="0087642A" w:rsidRDefault="0087642A" w:rsidP="00A42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497204"/>
      <w:docPartObj>
        <w:docPartGallery w:val="Page Numbers (Bottom of Page)"/>
        <w:docPartUnique/>
      </w:docPartObj>
    </w:sdtPr>
    <w:sdtEndPr>
      <w:rPr>
        <w:noProof/>
      </w:rPr>
    </w:sdtEndPr>
    <w:sdtContent>
      <w:p w14:paraId="0DA9E421" w14:textId="5102EFD1" w:rsidR="00A405DB" w:rsidRDefault="00A405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28BA4C" w14:textId="77777777" w:rsidR="00A405DB" w:rsidRDefault="00A40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B4537" w14:textId="77777777" w:rsidR="0087642A" w:rsidRDefault="0087642A" w:rsidP="00A424D9">
      <w:pPr>
        <w:spacing w:after="0" w:line="240" w:lineRule="auto"/>
      </w:pPr>
      <w:r>
        <w:separator/>
      </w:r>
    </w:p>
  </w:footnote>
  <w:footnote w:type="continuationSeparator" w:id="0">
    <w:p w14:paraId="42F9B0DB" w14:textId="77777777" w:rsidR="0087642A" w:rsidRDefault="0087642A" w:rsidP="00A424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A2CBC"/>
    <w:multiLevelType w:val="hybridMultilevel"/>
    <w:tmpl w:val="6600AF44"/>
    <w:lvl w:ilvl="0" w:tplc="BA968D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B7626A"/>
    <w:multiLevelType w:val="hybridMultilevel"/>
    <w:tmpl w:val="77B86998"/>
    <w:lvl w:ilvl="0" w:tplc="5DE8F134">
      <w:start w:val="1"/>
      <w:numFmt w:val="decimal"/>
      <w:lvlText w:val="%1."/>
      <w:lvlJc w:val="left"/>
      <w:pPr>
        <w:tabs>
          <w:tab w:val="num" w:pos="720"/>
        </w:tabs>
        <w:ind w:left="720" w:hanging="360"/>
      </w:pPr>
    </w:lvl>
    <w:lvl w:ilvl="1" w:tplc="F1027CFC" w:tentative="1">
      <w:start w:val="1"/>
      <w:numFmt w:val="decimal"/>
      <w:lvlText w:val="%2."/>
      <w:lvlJc w:val="left"/>
      <w:pPr>
        <w:tabs>
          <w:tab w:val="num" w:pos="1440"/>
        </w:tabs>
        <w:ind w:left="1440" w:hanging="360"/>
      </w:pPr>
    </w:lvl>
    <w:lvl w:ilvl="2" w:tplc="2D6853D8">
      <w:start w:val="1"/>
      <w:numFmt w:val="decimal"/>
      <w:lvlText w:val="%3."/>
      <w:lvlJc w:val="left"/>
      <w:pPr>
        <w:tabs>
          <w:tab w:val="num" w:pos="2160"/>
        </w:tabs>
        <w:ind w:left="2160" w:hanging="360"/>
      </w:pPr>
    </w:lvl>
    <w:lvl w:ilvl="3" w:tplc="05B2E2C0">
      <w:start w:val="1"/>
      <w:numFmt w:val="lowerRoman"/>
      <w:lvlText w:val="%4."/>
      <w:lvlJc w:val="right"/>
      <w:pPr>
        <w:tabs>
          <w:tab w:val="num" w:pos="2880"/>
        </w:tabs>
        <w:ind w:left="2880" w:hanging="360"/>
      </w:pPr>
    </w:lvl>
    <w:lvl w:ilvl="4" w:tplc="67581F3A" w:tentative="1">
      <w:start w:val="1"/>
      <w:numFmt w:val="decimal"/>
      <w:lvlText w:val="%5."/>
      <w:lvlJc w:val="left"/>
      <w:pPr>
        <w:tabs>
          <w:tab w:val="num" w:pos="3600"/>
        </w:tabs>
        <w:ind w:left="3600" w:hanging="360"/>
      </w:pPr>
    </w:lvl>
    <w:lvl w:ilvl="5" w:tplc="573CF4A2" w:tentative="1">
      <w:start w:val="1"/>
      <w:numFmt w:val="decimal"/>
      <w:lvlText w:val="%6."/>
      <w:lvlJc w:val="left"/>
      <w:pPr>
        <w:tabs>
          <w:tab w:val="num" w:pos="4320"/>
        </w:tabs>
        <w:ind w:left="4320" w:hanging="360"/>
      </w:pPr>
    </w:lvl>
    <w:lvl w:ilvl="6" w:tplc="9B8A7070" w:tentative="1">
      <w:start w:val="1"/>
      <w:numFmt w:val="decimal"/>
      <w:lvlText w:val="%7."/>
      <w:lvlJc w:val="left"/>
      <w:pPr>
        <w:tabs>
          <w:tab w:val="num" w:pos="5040"/>
        </w:tabs>
        <w:ind w:left="5040" w:hanging="360"/>
      </w:pPr>
    </w:lvl>
    <w:lvl w:ilvl="7" w:tplc="E9C860CA" w:tentative="1">
      <w:start w:val="1"/>
      <w:numFmt w:val="decimal"/>
      <w:lvlText w:val="%8."/>
      <w:lvlJc w:val="left"/>
      <w:pPr>
        <w:tabs>
          <w:tab w:val="num" w:pos="5760"/>
        </w:tabs>
        <w:ind w:left="5760" w:hanging="360"/>
      </w:pPr>
    </w:lvl>
    <w:lvl w:ilvl="8" w:tplc="ADECAD5E" w:tentative="1">
      <w:start w:val="1"/>
      <w:numFmt w:val="decimal"/>
      <w:lvlText w:val="%9."/>
      <w:lvlJc w:val="left"/>
      <w:pPr>
        <w:tabs>
          <w:tab w:val="num" w:pos="6480"/>
        </w:tabs>
        <w:ind w:left="6480" w:hanging="360"/>
      </w:pPr>
    </w:lvl>
  </w:abstractNum>
  <w:abstractNum w:abstractNumId="2" w15:restartNumberingAfterBreak="0">
    <w:nsid w:val="68EB4593"/>
    <w:multiLevelType w:val="hybridMultilevel"/>
    <w:tmpl w:val="D24A1DAE"/>
    <w:lvl w:ilvl="0" w:tplc="917244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6E3F97"/>
    <w:multiLevelType w:val="hybridMultilevel"/>
    <w:tmpl w:val="8E886672"/>
    <w:lvl w:ilvl="0" w:tplc="BA968D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BD7229"/>
    <w:multiLevelType w:val="hybridMultilevel"/>
    <w:tmpl w:val="9D7E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zorchak, Jane">
    <w15:presenceInfo w15:providerId="AD" w15:userId="S::Jane.Lazorchak@vermont.gov::f4f02e8d-d690-4e55-9d54-2b7ed96588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C7D0E8"/>
    <w:rsid w:val="000255B8"/>
    <w:rsid w:val="0003318B"/>
    <w:rsid w:val="00055F89"/>
    <w:rsid w:val="000806EB"/>
    <w:rsid w:val="000900C0"/>
    <w:rsid w:val="0009029F"/>
    <w:rsid w:val="00096F2F"/>
    <w:rsid w:val="000A53F0"/>
    <w:rsid w:val="000C2115"/>
    <w:rsid w:val="000D0928"/>
    <w:rsid w:val="000D1D1E"/>
    <w:rsid w:val="00135B25"/>
    <w:rsid w:val="00154CB5"/>
    <w:rsid w:val="00161B98"/>
    <w:rsid w:val="00196219"/>
    <w:rsid w:val="001D0837"/>
    <w:rsid w:val="001D2AAC"/>
    <w:rsid w:val="001E3D71"/>
    <w:rsid w:val="00202F8F"/>
    <w:rsid w:val="0020469E"/>
    <w:rsid w:val="002057DB"/>
    <w:rsid w:val="00210E85"/>
    <w:rsid w:val="0023749C"/>
    <w:rsid w:val="0024612A"/>
    <w:rsid w:val="00250FCD"/>
    <w:rsid w:val="00255E55"/>
    <w:rsid w:val="00260F7D"/>
    <w:rsid w:val="00277A57"/>
    <w:rsid w:val="00294FE1"/>
    <w:rsid w:val="002A01C0"/>
    <w:rsid w:val="002A2E09"/>
    <w:rsid w:val="002D0FAA"/>
    <w:rsid w:val="002F6431"/>
    <w:rsid w:val="0036154D"/>
    <w:rsid w:val="00367D80"/>
    <w:rsid w:val="00380CB5"/>
    <w:rsid w:val="00380DC5"/>
    <w:rsid w:val="00393872"/>
    <w:rsid w:val="00397AB1"/>
    <w:rsid w:val="003A2A9A"/>
    <w:rsid w:val="003A38CD"/>
    <w:rsid w:val="003D7774"/>
    <w:rsid w:val="003F504E"/>
    <w:rsid w:val="0045581A"/>
    <w:rsid w:val="004737CF"/>
    <w:rsid w:val="004746F4"/>
    <w:rsid w:val="004A2A93"/>
    <w:rsid w:val="004C4EB4"/>
    <w:rsid w:val="004D6631"/>
    <w:rsid w:val="0052577F"/>
    <w:rsid w:val="005633D0"/>
    <w:rsid w:val="0057637D"/>
    <w:rsid w:val="005763F5"/>
    <w:rsid w:val="00584778"/>
    <w:rsid w:val="005C1580"/>
    <w:rsid w:val="005F1CD1"/>
    <w:rsid w:val="00610E05"/>
    <w:rsid w:val="006112E4"/>
    <w:rsid w:val="0065626D"/>
    <w:rsid w:val="0067442E"/>
    <w:rsid w:val="00675035"/>
    <w:rsid w:val="00676B12"/>
    <w:rsid w:val="00683D45"/>
    <w:rsid w:val="006C0773"/>
    <w:rsid w:val="006D1300"/>
    <w:rsid w:val="006D1B66"/>
    <w:rsid w:val="006E29F0"/>
    <w:rsid w:val="006E7878"/>
    <w:rsid w:val="00723FF3"/>
    <w:rsid w:val="00734F1F"/>
    <w:rsid w:val="007B5203"/>
    <w:rsid w:val="007B59CD"/>
    <w:rsid w:val="007B5D97"/>
    <w:rsid w:val="007D231E"/>
    <w:rsid w:val="007E5B51"/>
    <w:rsid w:val="007F1C93"/>
    <w:rsid w:val="0080237B"/>
    <w:rsid w:val="00807912"/>
    <w:rsid w:val="008217C5"/>
    <w:rsid w:val="00822095"/>
    <w:rsid w:val="00823179"/>
    <w:rsid w:val="00826E14"/>
    <w:rsid w:val="00866DD1"/>
    <w:rsid w:val="0087642A"/>
    <w:rsid w:val="008913E2"/>
    <w:rsid w:val="008B0DE3"/>
    <w:rsid w:val="008E7A8C"/>
    <w:rsid w:val="0091678B"/>
    <w:rsid w:val="009221D6"/>
    <w:rsid w:val="00935CC2"/>
    <w:rsid w:val="00952CC5"/>
    <w:rsid w:val="00963672"/>
    <w:rsid w:val="00977199"/>
    <w:rsid w:val="009C53F0"/>
    <w:rsid w:val="009D388D"/>
    <w:rsid w:val="009F4F44"/>
    <w:rsid w:val="009F50F1"/>
    <w:rsid w:val="00A130EE"/>
    <w:rsid w:val="00A15ECC"/>
    <w:rsid w:val="00A20098"/>
    <w:rsid w:val="00A405DB"/>
    <w:rsid w:val="00A424D9"/>
    <w:rsid w:val="00A63498"/>
    <w:rsid w:val="00A65C79"/>
    <w:rsid w:val="00A718C7"/>
    <w:rsid w:val="00A92890"/>
    <w:rsid w:val="00A94CD0"/>
    <w:rsid w:val="00A97604"/>
    <w:rsid w:val="00AA2681"/>
    <w:rsid w:val="00B05DBA"/>
    <w:rsid w:val="00B32467"/>
    <w:rsid w:val="00B55510"/>
    <w:rsid w:val="00B5609B"/>
    <w:rsid w:val="00BD33B2"/>
    <w:rsid w:val="00BF03E3"/>
    <w:rsid w:val="00BF1D7E"/>
    <w:rsid w:val="00BF4F65"/>
    <w:rsid w:val="00C276FC"/>
    <w:rsid w:val="00C378F7"/>
    <w:rsid w:val="00C67916"/>
    <w:rsid w:val="00C95C26"/>
    <w:rsid w:val="00CA332B"/>
    <w:rsid w:val="00CD6E23"/>
    <w:rsid w:val="00CE4006"/>
    <w:rsid w:val="00CF2335"/>
    <w:rsid w:val="00D17592"/>
    <w:rsid w:val="00D431B0"/>
    <w:rsid w:val="00D503CA"/>
    <w:rsid w:val="00D822EB"/>
    <w:rsid w:val="00E00A33"/>
    <w:rsid w:val="00E432E1"/>
    <w:rsid w:val="00E46823"/>
    <w:rsid w:val="00E66470"/>
    <w:rsid w:val="00ED79BF"/>
    <w:rsid w:val="00F008E4"/>
    <w:rsid w:val="00F23432"/>
    <w:rsid w:val="00F4299C"/>
    <w:rsid w:val="00F643CD"/>
    <w:rsid w:val="00F6782B"/>
    <w:rsid w:val="00F80EC1"/>
    <w:rsid w:val="00FB7366"/>
    <w:rsid w:val="00FD0123"/>
    <w:rsid w:val="00FE1590"/>
    <w:rsid w:val="00FE5090"/>
    <w:rsid w:val="0CC7D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7D0E8"/>
  <w15:chartTrackingRefBased/>
  <w15:docId w15:val="{C4A04EE7-A93C-4814-9600-3074B139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424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4D9"/>
    <w:rPr>
      <w:sz w:val="20"/>
      <w:szCs w:val="20"/>
    </w:rPr>
  </w:style>
  <w:style w:type="character" w:styleId="FootnoteReference">
    <w:name w:val="footnote reference"/>
    <w:basedOn w:val="DefaultParagraphFont"/>
    <w:uiPriority w:val="99"/>
    <w:semiHidden/>
    <w:unhideWhenUsed/>
    <w:rsid w:val="00A424D9"/>
    <w:rPr>
      <w:vertAlign w:val="superscript"/>
    </w:rPr>
  </w:style>
  <w:style w:type="paragraph" w:styleId="ListParagraph">
    <w:name w:val="List Paragraph"/>
    <w:basedOn w:val="Normal"/>
    <w:uiPriority w:val="34"/>
    <w:qFormat/>
    <w:rsid w:val="00584778"/>
    <w:pPr>
      <w:ind w:left="720"/>
      <w:contextualSpacing/>
    </w:pPr>
  </w:style>
  <w:style w:type="table" w:styleId="TableGrid">
    <w:name w:val="Table Grid"/>
    <w:basedOn w:val="TableNormal"/>
    <w:uiPriority w:val="39"/>
    <w:rsid w:val="009C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2577F"/>
  </w:style>
  <w:style w:type="paragraph" w:styleId="Header">
    <w:name w:val="header"/>
    <w:basedOn w:val="Normal"/>
    <w:link w:val="HeaderChar"/>
    <w:uiPriority w:val="99"/>
    <w:unhideWhenUsed/>
    <w:rsid w:val="00A40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5DB"/>
  </w:style>
  <w:style w:type="paragraph" w:styleId="Footer">
    <w:name w:val="footer"/>
    <w:basedOn w:val="Normal"/>
    <w:link w:val="FooterChar"/>
    <w:uiPriority w:val="99"/>
    <w:unhideWhenUsed/>
    <w:rsid w:val="00A40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626953">
      <w:bodyDiv w:val="1"/>
      <w:marLeft w:val="0"/>
      <w:marRight w:val="0"/>
      <w:marTop w:val="0"/>
      <w:marBottom w:val="0"/>
      <w:divBdr>
        <w:top w:val="none" w:sz="0" w:space="0" w:color="auto"/>
        <w:left w:val="none" w:sz="0" w:space="0" w:color="auto"/>
        <w:bottom w:val="none" w:sz="0" w:space="0" w:color="auto"/>
        <w:right w:val="none" w:sz="0" w:space="0" w:color="auto"/>
      </w:divBdr>
      <w:divsChild>
        <w:div w:id="772670250">
          <w:marLeft w:val="2160"/>
          <w:marRight w:val="0"/>
          <w:marTop w:val="100"/>
          <w:marBottom w:val="0"/>
          <w:divBdr>
            <w:top w:val="none" w:sz="0" w:space="0" w:color="auto"/>
            <w:left w:val="none" w:sz="0" w:space="0" w:color="auto"/>
            <w:bottom w:val="none" w:sz="0" w:space="0" w:color="auto"/>
            <w:right w:val="none" w:sz="0" w:space="0" w:color="auto"/>
          </w:divBdr>
        </w:div>
        <w:div w:id="416906473">
          <w:marLeft w:val="2160"/>
          <w:marRight w:val="0"/>
          <w:marTop w:val="100"/>
          <w:marBottom w:val="0"/>
          <w:divBdr>
            <w:top w:val="none" w:sz="0" w:space="0" w:color="auto"/>
            <w:left w:val="none" w:sz="0" w:space="0" w:color="auto"/>
            <w:bottom w:val="none" w:sz="0" w:space="0" w:color="auto"/>
            <w:right w:val="none" w:sz="0" w:space="0" w:color="auto"/>
          </w:divBdr>
        </w:div>
        <w:div w:id="1520923599">
          <w:marLeft w:val="2160"/>
          <w:marRight w:val="0"/>
          <w:marTop w:val="100"/>
          <w:marBottom w:val="0"/>
          <w:divBdr>
            <w:top w:val="none" w:sz="0" w:space="0" w:color="auto"/>
            <w:left w:val="none" w:sz="0" w:space="0" w:color="auto"/>
            <w:bottom w:val="none" w:sz="0" w:space="0" w:color="auto"/>
            <w:right w:val="none" w:sz="0" w:space="0" w:color="auto"/>
          </w:divBdr>
        </w:div>
        <w:div w:id="1868252385">
          <w:marLeft w:val="2160"/>
          <w:marRight w:val="0"/>
          <w:marTop w:val="100"/>
          <w:marBottom w:val="0"/>
          <w:divBdr>
            <w:top w:val="none" w:sz="0" w:space="0" w:color="auto"/>
            <w:left w:val="none" w:sz="0" w:space="0" w:color="auto"/>
            <w:bottom w:val="none" w:sz="0" w:space="0" w:color="auto"/>
            <w:right w:val="none" w:sz="0" w:space="0" w:color="auto"/>
          </w:divBdr>
        </w:div>
        <w:div w:id="449780629">
          <w:marLeft w:val="2160"/>
          <w:marRight w:val="0"/>
          <w:marTop w:val="100"/>
          <w:marBottom w:val="0"/>
          <w:divBdr>
            <w:top w:val="none" w:sz="0" w:space="0" w:color="auto"/>
            <w:left w:val="none" w:sz="0" w:space="0" w:color="auto"/>
            <w:bottom w:val="none" w:sz="0" w:space="0" w:color="auto"/>
            <w:right w:val="none" w:sz="0" w:space="0" w:color="auto"/>
          </w:divBdr>
        </w:div>
        <w:div w:id="1427768296">
          <w:marLeft w:val="2966"/>
          <w:marRight w:val="0"/>
          <w:marTop w:val="100"/>
          <w:marBottom w:val="0"/>
          <w:divBdr>
            <w:top w:val="none" w:sz="0" w:space="0" w:color="auto"/>
            <w:left w:val="none" w:sz="0" w:space="0" w:color="auto"/>
            <w:bottom w:val="none" w:sz="0" w:space="0" w:color="auto"/>
            <w:right w:val="none" w:sz="0" w:space="0" w:color="auto"/>
          </w:divBdr>
        </w:div>
        <w:div w:id="661932999">
          <w:marLeft w:val="2966"/>
          <w:marRight w:val="0"/>
          <w:marTop w:val="100"/>
          <w:marBottom w:val="0"/>
          <w:divBdr>
            <w:top w:val="none" w:sz="0" w:space="0" w:color="auto"/>
            <w:left w:val="none" w:sz="0" w:space="0" w:color="auto"/>
            <w:bottom w:val="none" w:sz="0" w:space="0" w:color="auto"/>
            <w:right w:val="none" w:sz="0" w:space="0" w:color="auto"/>
          </w:divBdr>
        </w:div>
        <w:div w:id="730690329">
          <w:marLeft w:val="296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Climate Council</Subcommittee_x0020_or_x0020_Climate_x0020_Council>
    <Categories0 xmlns="9a4e92bc-da32-48c0-ad27-bd0e0a64a5d1">Climate Action Plan Documents</Categories0>
    <_dlc_DocId xmlns="6b8c8877-4f2b-4684-9e8f-d93efdb3ce36">XZ5MDUCQQUAD-1681286903-194</_dlc_DocId>
    <_dlc_DocIdUrl xmlns="6b8c8877-4f2b-4684-9e8f-d93efdb3ce36">
      <Url>https://outside.vermont.gov/agency/anr/climatecouncil/_layouts/15/DocIdRedir.aspx?ID=XZ5MDUCQQUAD-1681286903-194</Url>
      <Description>XZ5MDUCQQUAD-1681286903-194</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F8C9B9-AD76-4F0F-8610-B1751DE521C8}">
  <ds:schemaRefs>
    <ds:schemaRef ds:uri="http://schemas.microsoft.com/office/2006/metadata/properties"/>
    <ds:schemaRef ds:uri="http://schemas.microsoft.com/office/infopath/2007/PartnerControls"/>
    <ds:schemaRef ds:uri="7d743216-83a6-43f0-a5ed-e062d3d47d26"/>
  </ds:schemaRefs>
</ds:datastoreItem>
</file>

<file path=customXml/itemProps2.xml><?xml version="1.0" encoding="utf-8"?>
<ds:datastoreItem xmlns:ds="http://schemas.openxmlformats.org/officeDocument/2006/customXml" ds:itemID="{F9CDFB7C-6546-467E-8FB7-B7ABA469376F}">
  <ds:schemaRefs>
    <ds:schemaRef ds:uri="http://schemas.openxmlformats.org/officeDocument/2006/bibliography"/>
  </ds:schemaRefs>
</ds:datastoreItem>
</file>

<file path=customXml/itemProps3.xml><?xml version="1.0" encoding="utf-8"?>
<ds:datastoreItem xmlns:ds="http://schemas.openxmlformats.org/officeDocument/2006/customXml" ds:itemID="{0817843B-7369-4566-8635-847F0CB92C88}"/>
</file>

<file path=customXml/itemProps4.xml><?xml version="1.0" encoding="utf-8"?>
<ds:datastoreItem xmlns:ds="http://schemas.openxmlformats.org/officeDocument/2006/customXml" ds:itemID="{FA9C3370-3734-44FF-964D-A4E8F90587F6}">
  <ds:schemaRefs>
    <ds:schemaRef ds:uri="http://schemas.microsoft.com/sharepoint/v3/contenttype/forms"/>
  </ds:schemaRefs>
</ds:datastoreItem>
</file>

<file path=customXml/itemProps5.xml><?xml version="1.0" encoding="utf-8"?>
<ds:datastoreItem xmlns:ds="http://schemas.openxmlformats.org/officeDocument/2006/customXml" ds:itemID="{BD318FCE-C0AE-4979-BF6F-48B3B4B6AE46}"/>
</file>

<file path=docProps/app.xml><?xml version="1.0" encoding="utf-8"?>
<Properties xmlns="http://schemas.openxmlformats.org/officeDocument/2006/extended-properties" xmlns:vt="http://schemas.openxmlformats.org/officeDocument/2006/docPropsVTypes">
  <Template>Normal</Template>
  <TotalTime>5</TotalTime>
  <Pages>7</Pages>
  <Words>1722</Words>
  <Characters>9821</Characters>
  <Application>Microsoft Office Word</Application>
  <DocSecurity>0</DocSecurity>
  <Lines>81</Lines>
  <Paragraphs>23</Paragraphs>
  <ScaleCrop>false</ScaleCrop>
  <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Foundational Criteria_Track_Changes_10_19_21</dc:title>
  <dc:subject/>
  <dc:creator>Wolz, Marian</dc:creator>
  <cp:keywords/>
  <dc:description/>
  <cp:lastModifiedBy>Lazorchak, Jane</cp:lastModifiedBy>
  <cp:revision>8</cp:revision>
  <dcterms:created xsi:type="dcterms:W3CDTF">2021-10-18T19:52:00Z</dcterms:created>
  <dcterms:modified xsi:type="dcterms:W3CDTF">2021-10-18T20:13:00Z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9c4eb7c4-e25c-4a6b-9d95-b68266101f24</vt:lpwstr>
  </property>
</Properties>
</file>