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7F51" w14:textId="77777777" w:rsidR="00033A47" w:rsidRDefault="00110416">
      <w:pPr>
        <w:pStyle w:val="BodyText"/>
        <w:ind w:left="134"/>
        <w:rPr>
          <w:rFonts w:ascii="Times New Roman"/>
          <w:sz w:val="20"/>
        </w:rPr>
      </w:pPr>
      <w:r>
        <w:rPr>
          <w:rFonts w:ascii="Times New Roman"/>
          <w:noProof/>
          <w:sz w:val="20"/>
        </w:rPr>
        <w:drawing>
          <wp:inline distT="0" distB="0" distL="0" distR="0" wp14:anchorId="1486DE7D" wp14:editId="15121F01">
            <wp:extent cx="2090876" cy="2651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90876" cy="265175"/>
                    </a:xfrm>
                    <a:prstGeom prst="rect">
                      <a:avLst/>
                    </a:prstGeom>
                  </pic:spPr>
                </pic:pic>
              </a:graphicData>
            </a:graphic>
          </wp:inline>
        </w:drawing>
      </w:r>
    </w:p>
    <w:p w14:paraId="1DB23F96" w14:textId="77777777" w:rsidR="00033A47" w:rsidRDefault="00033A47">
      <w:pPr>
        <w:pStyle w:val="BodyText"/>
        <w:rPr>
          <w:rFonts w:ascii="Times New Roman"/>
          <w:sz w:val="20"/>
        </w:rPr>
      </w:pPr>
    </w:p>
    <w:p w14:paraId="5A3E2C64" w14:textId="77777777" w:rsidR="00033A47" w:rsidRDefault="00033A47">
      <w:pPr>
        <w:pStyle w:val="BodyText"/>
        <w:spacing w:before="1"/>
        <w:rPr>
          <w:rFonts w:ascii="Times New Roman"/>
          <w:sz w:val="21"/>
        </w:rPr>
      </w:pPr>
    </w:p>
    <w:p w14:paraId="1E39DC6F" w14:textId="35479F78" w:rsidR="00033A47" w:rsidRDefault="00E26992">
      <w:pPr>
        <w:tabs>
          <w:tab w:val="left" w:pos="8831"/>
        </w:tabs>
        <w:spacing w:line="204" w:lineRule="exact"/>
        <w:ind w:left="120"/>
        <w:rPr>
          <w:rFonts w:ascii="Georgia"/>
          <w:i/>
          <w:sz w:val="18"/>
        </w:rPr>
      </w:pPr>
      <w:r>
        <w:rPr>
          <w:noProof/>
        </w:rPr>
        <mc:AlternateContent>
          <mc:Choice Requires="wps">
            <w:drawing>
              <wp:anchor distT="0" distB="0" distL="114300" distR="114300" simplePos="0" relativeHeight="1024" behindDoc="0" locked="0" layoutInCell="1" allowOverlap="1" wp14:anchorId="733C28AD" wp14:editId="48EC88C4">
                <wp:simplePos x="0" y="0"/>
                <wp:positionH relativeFrom="page">
                  <wp:posOffset>457200</wp:posOffset>
                </wp:positionH>
                <wp:positionV relativeFrom="paragraph">
                  <wp:posOffset>-163195</wp:posOffset>
                </wp:positionV>
                <wp:extent cx="70866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1026"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2.85pt" to="59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" strokeweight=".5pt">
                <w10:wrap anchorx="page"/>
              </v:line>
            </w:pict>
          </mc:Fallback>
        </mc:AlternateContent>
      </w:r>
      <w:r w:rsidR="00110416">
        <w:rPr>
          <w:rFonts w:ascii="Georgia"/>
          <w:b/>
          <w:sz w:val="18"/>
        </w:rPr>
        <w:t>State</w:t>
      </w:r>
      <w:r w:rsidR="00110416">
        <w:rPr>
          <w:rFonts w:ascii="Georgia"/>
          <w:b/>
          <w:spacing w:val="-2"/>
          <w:sz w:val="18"/>
        </w:rPr>
        <w:t xml:space="preserve"> </w:t>
      </w:r>
      <w:r w:rsidR="00110416">
        <w:rPr>
          <w:rFonts w:ascii="Georgia"/>
          <w:b/>
          <w:sz w:val="18"/>
        </w:rPr>
        <w:t>of</w:t>
      </w:r>
      <w:r w:rsidR="00110416">
        <w:rPr>
          <w:rFonts w:ascii="Georgia"/>
          <w:b/>
          <w:spacing w:val="-3"/>
          <w:sz w:val="18"/>
        </w:rPr>
        <w:t xml:space="preserve"> </w:t>
      </w:r>
      <w:r w:rsidR="00110416">
        <w:rPr>
          <w:rFonts w:ascii="Georgia"/>
          <w:b/>
          <w:sz w:val="18"/>
        </w:rPr>
        <w:t>Vermont</w:t>
      </w:r>
      <w:r w:rsidR="00110416">
        <w:rPr>
          <w:rFonts w:ascii="Georgia"/>
          <w:b/>
          <w:sz w:val="18"/>
        </w:rPr>
        <w:tab/>
      </w:r>
      <w:r w:rsidR="00110416">
        <w:rPr>
          <w:rFonts w:ascii="Georgia"/>
          <w:i/>
          <w:sz w:val="18"/>
        </w:rPr>
        <w:t>Agency of</w:t>
      </w:r>
      <w:r w:rsidR="00110416">
        <w:rPr>
          <w:rFonts w:ascii="Georgia"/>
          <w:i/>
          <w:spacing w:val="-3"/>
          <w:sz w:val="18"/>
        </w:rPr>
        <w:t xml:space="preserve"> </w:t>
      </w:r>
      <w:r w:rsidR="00110416">
        <w:rPr>
          <w:rFonts w:ascii="Georgia"/>
          <w:i/>
          <w:sz w:val="18"/>
        </w:rPr>
        <w:t>Transportation</w:t>
      </w:r>
    </w:p>
    <w:p w14:paraId="2CCA5B94" w14:textId="77777777" w:rsidR="00033A47" w:rsidRDefault="00110416">
      <w:pPr>
        <w:spacing w:line="204" w:lineRule="exact"/>
        <w:ind w:left="120"/>
        <w:rPr>
          <w:rFonts w:ascii="Georgia"/>
          <w:b/>
          <w:sz w:val="18"/>
        </w:rPr>
      </w:pPr>
      <w:r>
        <w:rPr>
          <w:rFonts w:ascii="Georgia"/>
          <w:b/>
          <w:sz w:val="18"/>
        </w:rPr>
        <w:t>Municipal Assistance Bureau</w:t>
      </w:r>
    </w:p>
    <w:p w14:paraId="6A27FAA7" w14:textId="77777777" w:rsidR="00033A47" w:rsidRDefault="00E26992">
      <w:pPr>
        <w:pStyle w:val="BodyText"/>
        <w:spacing w:before="2"/>
        <w:ind w:left="120"/>
        <w:rPr>
          <w:rFonts w:ascii="Georgia"/>
        </w:rPr>
      </w:pPr>
      <w:hyperlink r:id="rId6">
        <w:r w:rsidR="00110416">
          <w:rPr>
            <w:rFonts w:ascii="Georgia"/>
            <w:color w:val="0462C1"/>
            <w:u w:val="single" w:color="0462C1"/>
          </w:rPr>
          <w:t>www.vtrans.vermont.gov</w:t>
        </w:r>
      </w:hyperlink>
    </w:p>
    <w:p w14:paraId="1AC7DA39" w14:textId="77777777" w:rsidR="00033A47" w:rsidRDefault="00033A47">
      <w:pPr>
        <w:pStyle w:val="BodyText"/>
        <w:rPr>
          <w:rFonts w:ascii="Georgia"/>
          <w:sz w:val="20"/>
        </w:rPr>
      </w:pPr>
    </w:p>
    <w:p w14:paraId="000B725C" w14:textId="77777777" w:rsidR="00033A47" w:rsidRDefault="00033A47">
      <w:pPr>
        <w:pStyle w:val="BodyText"/>
        <w:rPr>
          <w:rFonts w:ascii="Georgia"/>
          <w:sz w:val="20"/>
        </w:rPr>
      </w:pPr>
    </w:p>
    <w:p w14:paraId="522EE8FF" w14:textId="77777777" w:rsidR="00033A47" w:rsidRDefault="00110416">
      <w:pPr>
        <w:spacing w:before="155"/>
        <w:ind w:left="2737" w:right="2836"/>
        <w:jc w:val="center"/>
        <w:rPr>
          <w:b/>
          <w:sz w:val="20"/>
        </w:rPr>
      </w:pPr>
      <w:r>
        <w:rPr>
          <w:b/>
          <w:sz w:val="20"/>
        </w:rPr>
        <w:t>Sub-contract Instruction and Checkoff Sheet</w:t>
      </w:r>
    </w:p>
    <w:p w14:paraId="6CAD539B" w14:textId="77777777" w:rsidR="00033A47" w:rsidRDefault="00110416">
      <w:pPr>
        <w:spacing w:before="1"/>
        <w:ind w:left="2737" w:right="2839"/>
        <w:jc w:val="center"/>
        <w:rPr>
          <w:sz w:val="20"/>
        </w:rPr>
      </w:pPr>
      <w:r>
        <w:rPr>
          <w:sz w:val="20"/>
        </w:rPr>
        <w:t>(to be filled out and attached to copy of executed sub-contract)</w:t>
      </w:r>
    </w:p>
    <w:p w14:paraId="506D4809" w14:textId="77777777" w:rsidR="00033A47" w:rsidRDefault="00033A47">
      <w:pPr>
        <w:pStyle w:val="BodyText"/>
        <w:spacing w:before="2"/>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10067"/>
      </w:tblGrid>
      <w:tr w:rsidR="00033A47" w14:paraId="6C63601B" w14:textId="77777777">
        <w:trPr>
          <w:trHeight w:val="268"/>
        </w:trPr>
        <w:tc>
          <w:tcPr>
            <w:tcW w:w="826" w:type="dxa"/>
          </w:tcPr>
          <w:p w14:paraId="0B715C50" w14:textId="77777777" w:rsidR="00033A47" w:rsidRDefault="00110416">
            <w:pPr>
              <w:pStyle w:val="TableParagraph"/>
              <w:spacing w:line="248" w:lineRule="exact"/>
              <w:ind w:left="134"/>
              <w:rPr>
                <w:sz w:val="20"/>
              </w:rPr>
            </w:pPr>
            <w:r>
              <w:rPr>
                <w:sz w:val="20"/>
              </w:rPr>
              <w:t>Check</w:t>
            </w:r>
          </w:p>
        </w:tc>
        <w:tc>
          <w:tcPr>
            <w:tcW w:w="10067" w:type="dxa"/>
          </w:tcPr>
          <w:p w14:paraId="16EF10C7" w14:textId="77777777" w:rsidR="00033A47" w:rsidRDefault="00110416">
            <w:pPr>
              <w:pStyle w:val="TableParagraph"/>
              <w:spacing w:line="248" w:lineRule="exact"/>
              <w:ind w:left="4392" w:right="4390"/>
              <w:jc w:val="center"/>
              <w:rPr>
                <w:sz w:val="20"/>
              </w:rPr>
            </w:pPr>
            <w:r>
              <w:rPr>
                <w:sz w:val="20"/>
              </w:rPr>
              <w:t>Requirements</w:t>
            </w:r>
          </w:p>
        </w:tc>
      </w:tr>
      <w:tr w:rsidR="00033A47" w14:paraId="3AC3B074" w14:textId="77777777">
        <w:trPr>
          <w:trHeight w:val="971"/>
        </w:trPr>
        <w:tc>
          <w:tcPr>
            <w:tcW w:w="826" w:type="dxa"/>
          </w:tcPr>
          <w:p w14:paraId="3B6AE664" w14:textId="77777777" w:rsidR="00033A47" w:rsidRPr="00722CAB" w:rsidRDefault="00033A47">
            <w:pPr>
              <w:pStyle w:val="TableParagraph"/>
              <w:ind w:left="0"/>
              <w:rPr>
                <w:rFonts w:ascii="Times New Roman"/>
                <w:sz w:val="18"/>
              </w:rPr>
            </w:pPr>
          </w:p>
        </w:tc>
        <w:tc>
          <w:tcPr>
            <w:tcW w:w="10067" w:type="dxa"/>
          </w:tcPr>
          <w:p w14:paraId="0F156A77" w14:textId="77777777" w:rsidR="00033A47" w:rsidRPr="00722CAB" w:rsidRDefault="00110416">
            <w:pPr>
              <w:pStyle w:val="TableParagraph"/>
              <w:rPr>
                <w:sz w:val="18"/>
              </w:rPr>
            </w:pPr>
            <w:r w:rsidRPr="00722CAB">
              <w:rPr>
                <w:sz w:val="18"/>
              </w:rPr>
              <w:t xml:space="preserve">Letter(s) requesting permission to (re)sublet from the Prime Contractor, which shall include a List of Contract Item Number(s), Description of Item(s), and Percentage of each item to be performed by the Subcontractor, by individual project. The letter must also contain the Company Name, Contact Name, Address, Telephone Number, and </w:t>
            </w:r>
            <w:r w:rsidRPr="00722CAB">
              <w:rPr>
                <w:b/>
                <w:sz w:val="18"/>
              </w:rPr>
              <w:t xml:space="preserve">EMAIL </w:t>
            </w:r>
            <w:r w:rsidRPr="00722CAB">
              <w:rPr>
                <w:sz w:val="18"/>
              </w:rPr>
              <w:t>address of the</w:t>
            </w:r>
          </w:p>
          <w:p w14:paraId="43A20C6E" w14:textId="77777777" w:rsidR="00033A47" w:rsidRPr="00722CAB" w:rsidRDefault="00110416">
            <w:pPr>
              <w:pStyle w:val="TableParagraph"/>
              <w:spacing w:before="1" w:line="222" w:lineRule="exact"/>
              <w:rPr>
                <w:sz w:val="18"/>
              </w:rPr>
            </w:pPr>
            <w:r w:rsidRPr="00722CAB">
              <w:rPr>
                <w:sz w:val="18"/>
              </w:rPr>
              <w:t>intended Subcontractor, as well as the intended start and completion dates.</w:t>
            </w:r>
          </w:p>
        </w:tc>
      </w:tr>
      <w:tr w:rsidR="00033A47" w14:paraId="3772DBCE" w14:textId="77777777">
        <w:trPr>
          <w:trHeight w:val="729"/>
        </w:trPr>
        <w:tc>
          <w:tcPr>
            <w:tcW w:w="826" w:type="dxa"/>
          </w:tcPr>
          <w:p w14:paraId="0055197A" w14:textId="77777777" w:rsidR="00033A47" w:rsidRDefault="00033A47">
            <w:pPr>
              <w:pStyle w:val="TableParagraph"/>
              <w:ind w:left="0"/>
              <w:rPr>
                <w:rFonts w:ascii="Times New Roman"/>
                <w:sz w:val="18"/>
              </w:rPr>
            </w:pPr>
          </w:p>
        </w:tc>
        <w:tc>
          <w:tcPr>
            <w:tcW w:w="10067" w:type="dxa"/>
          </w:tcPr>
          <w:p w14:paraId="5BBF0DCC" w14:textId="77777777" w:rsidR="00033A47" w:rsidRDefault="00110416">
            <w:pPr>
              <w:pStyle w:val="TableParagraph"/>
              <w:spacing w:line="242" w:lineRule="auto"/>
              <w:rPr>
                <w:sz w:val="18"/>
              </w:rPr>
            </w:pPr>
            <w:r w:rsidRPr="00722CAB">
              <w:rPr>
                <w:sz w:val="18"/>
              </w:rPr>
              <w:t>If the proposed Subcontractor is not pre-qualified with VTrans,</w:t>
            </w:r>
            <w:r>
              <w:rPr>
                <w:sz w:val="18"/>
              </w:rPr>
              <w:t xml:space="preserve"> a </w:t>
            </w:r>
            <w:r>
              <w:rPr>
                <w:i/>
                <w:sz w:val="18"/>
              </w:rPr>
              <w:t xml:space="preserve">Letter of Performance </w:t>
            </w:r>
            <w:r>
              <w:rPr>
                <w:sz w:val="18"/>
              </w:rPr>
              <w:t>from the Prime Contractor shall be submitted with the request stating that the intended Subcontractor is equipped and specifically experienced to perform the</w:t>
            </w:r>
          </w:p>
          <w:p w14:paraId="4B8138F5" w14:textId="7343FEF5" w:rsidR="00033A47" w:rsidRDefault="00110416">
            <w:pPr>
              <w:pStyle w:val="TableParagraph"/>
              <w:spacing w:line="219" w:lineRule="exact"/>
              <w:rPr>
                <w:sz w:val="18"/>
              </w:rPr>
            </w:pPr>
            <w:r>
              <w:rPr>
                <w:sz w:val="18"/>
              </w:rPr>
              <w:t>work being subcontracted.</w:t>
            </w:r>
            <w:r w:rsidR="00CA7682">
              <w:rPr>
                <w:sz w:val="18"/>
              </w:rPr>
              <w:t xml:space="preserve"> To verify pre-qualification contact</w:t>
            </w:r>
            <w:hyperlink r:id="rId7" w:history="1">
              <w:r w:rsidR="00CA7682" w:rsidRPr="00CA7682">
                <w:rPr>
                  <w:rStyle w:val="Hyperlink"/>
                  <w:sz w:val="18"/>
                </w:rPr>
                <w:t xml:space="preserve"> John Winter</w:t>
              </w:r>
            </w:hyperlink>
            <w:r w:rsidR="00CA7682">
              <w:rPr>
                <w:sz w:val="18"/>
              </w:rPr>
              <w:t xml:space="preserve"> at </w:t>
            </w:r>
            <w:r w:rsidR="00561CE1" w:rsidRPr="00561CE1">
              <w:rPr>
                <w:sz w:val="18"/>
              </w:rPr>
              <w:t>802</w:t>
            </w:r>
            <w:r w:rsidR="00561CE1">
              <w:rPr>
                <w:sz w:val="18"/>
              </w:rPr>
              <w:t>-</w:t>
            </w:r>
            <w:r w:rsidR="00561CE1" w:rsidRPr="00561CE1">
              <w:rPr>
                <w:sz w:val="18"/>
              </w:rPr>
              <w:t>622</w:t>
            </w:r>
            <w:r w:rsidR="00561CE1">
              <w:rPr>
                <w:sz w:val="18"/>
              </w:rPr>
              <w:t>-</w:t>
            </w:r>
            <w:r w:rsidR="00561CE1" w:rsidRPr="00561CE1">
              <w:rPr>
                <w:sz w:val="18"/>
              </w:rPr>
              <w:t>1267</w:t>
            </w:r>
            <w:r w:rsidR="00CA7682">
              <w:rPr>
                <w:sz w:val="18"/>
              </w:rPr>
              <w:t>.</w:t>
            </w:r>
          </w:p>
        </w:tc>
      </w:tr>
      <w:tr w:rsidR="00033A47" w14:paraId="6680ECD6" w14:textId="77777777">
        <w:trPr>
          <w:trHeight w:val="729"/>
        </w:trPr>
        <w:tc>
          <w:tcPr>
            <w:tcW w:w="826" w:type="dxa"/>
          </w:tcPr>
          <w:p w14:paraId="4C674EA5" w14:textId="77777777" w:rsidR="00033A47" w:rsidRPr="00722CAB" w:rsidRDefault="00033A47">
            <w:pPr>
              <w:pStyle w:val="TableParagraph"/>
              <w:ind w:left="0"/>
              <w:rPr>
                <w:rFonts w:ascii="Times New Roman"/>
                <w:sz w:val="18"/>
              </w:rPr>
            </w:pPr>
          </w:p>
        </w:tc>
        <w:tc>
          <w:tcPr>
            <w:tcW w:w="10067" w:type="dxa"/>
          </w:tcPr>
          <w:p w14:paraId="3240DD7E" w14:textId="77777777" w:rsidR="00033A47" w:rsidRPr="00722CAB" w:rsidRDefault="00110416">
            <w:pPr>
              <w:pStyle w:val="TableParagraph"/>
              <w:ind w:right="131"/>
              <w:rPr>
                <w:sz w:val="18"/>
              </w:rPr>
            </w:pPr>
            <w:r w:rsidRPr="00722CAB">
              <w:rPr>
                <w:sz w:val="18"/>
              </w:rPr>
              <w:t xml:space="preserve">The Subcontractor must be registered with the Secretary of State, for all subcontracts regardless of the amount of the subcontract. Under </w:t>
            </w:r>
            <w:r w:rsidRPr="00722CAB">
              <w:rPr>
                <w:sz w:val="18"/>
                <w:u w:val="single"/>
              </w:rPr>
              <w:t>NO</w:t>
            </w:r>
            <w:r w:rsidRPr="00722CAB">
              <w:rPr>
                <w:sz w:val="18"/>
              </w:rPr>
              <w:t xml:space="preserve"> circumstances can a Subcontractor work on </w:t>
            </w:r>
            <w:r w:rsidRPr="00722CAB">
              <w:rPr>
                <w:sz w:val="18"/>
                <w:u w:val="single"/>
              </w:rPr>
              <w:t>ANY</w:t>
            </w:r>
            <w:r w:rsidRPr="00722CAB">
              <w:rPr>
                <w:sz w:val="18"/>
              </w:rPr>
              <w:t xml:space="preserve"> State of Vermont project without being registered</w:t>
            </w:r>
          </w:p>
          <w:p w14:paraId="7D7E0489" w14:textId="2A5004C4" w:rsidR="00033A47" w:rsidRPr="00722CAB" w:rsidRDefault="00110416">
            <w:pPr>
              <w:pStyle w:val="TableParagraph"/>
              <w:spacing w:line="223" w:lineRule="exact"/>
              <w:rPr>
                <w:sz w:val="18"/>
              </w:rPr>
            </w:pPr>
            <w:r w:rsidRPr="00722CAB">
              <w:rPr>
                <w:sz w:val="18"/>
              </w:rPr>
              <w:t>with the Vermont Secretary of State.</w:t>
            </w:r>
            <w:r w:rsidR="00722CAB" w:rsidRPr="00722CAB">
              <w:rPr>
                <w:sz w:val="18"/>
              </w:rPr>
              <w:t xml:space="preserve"> Registration can be verified by searching on the </w:t>
            </w:r>
            <w:hyperlink r:id="rId8" w:history="1">
              <w:r w:rsidR="00722CAB" w:rsidRPr="00722CAB">
                <w:rPr>
                  <w:rStyle w:val="Hyperlink"/>
                  <w:sz w:val="18"/>
                </w:rPr>
                <w:t>VT Secretary of State Website.</w:t>
              </w:r>
            </w:hyperlink>
          </w:p>
        </w:tc>
      </w:tr>
      <w:tr w:rsidR="00033A47" w14:paraId="510593A6" w14:textId="77777777">
        <w:trPr>
          <w:trHeight w:val="726"/>
        </w:trPr>
        <w:tc>
          <w:tcPr>
            <w:tcW w:w="826" w:type="dxa"/>
          </w:tcPr>
          <w:p w14:paraId="7B0AAB53" w14:textId="77777777" w:rsidR="00033A47" w:rsidRDefault="00033A47">
            <w:pPr>
              <w:pStyle w:val="TableParagraph"/>
              <w:ind w:left="0"/>
              <w:rPr>
                <w:rFonts w:ascii="Times New Roman"/>
                <w:sz w:val="18"/>
              </w:rPr>
            </w:pPr>
          </w:p>
        </w:tc>
        <w:tc>
          <w:tcPr>
            <w:tcW w:w="10067" w:type="dxa"/>
          </w:tcPr>
          <w:p w14:paraId="635B8A55" w14:textId="1F28EDD6" w:rsidR="00033A47" w:rsidRDefault="00110416">
            <w:pPr>
              <w:pStyle w:val="TableParagraph"/>
              <w:ind w:right="131"/>
              <w:rPr>
                <w:sz w:val="18"/>
              </w:rPr>
            </w:pPr>
            <w:r>
              <w:rPr>
                <w:sz w:val="18"/>
              </w:rPr>
              <w:t xml:space="preserve">An executed </w:t>
            </w:r>
            <w:hyperlink r:id="rId9" w:history="1">
              <w:r w:rsidRPr="00722CAB">
                <w:rPr>
                  <w:rStyle w:val="Hyperlink"/>
                  <w:sz w:val="18"/>
                </w:rPr>
                <w:t>CA-109 Contractor’s EEO Certification Form</w:t>
              </w:r>
            </w:hyperlink>
            <w:r>
              <w:rPr>
                <w:sz w:val="18"/>
              </w:rPr>
              <w:t xml:space="preserve"> completed by the subcontractor, must accompany the subcontract. This form is required for all subcontracts valued at $10,000.00 or more; using contract unit prices, not</w:t>
            </w:r>
          </w:p>
          <w:p w14:paraId="49D6D065" w14:textId="77777777" w:rsidR="00033A47" w:rsidRDefault="00110416">
            <w:pPr>
              <w:pStyle w:val="TableParagraph"/>
              <w:spacing w:line="221" w:lineRule="exact"/>
              <w:rPr>
                <w:sz w:val="18"/>
              </w:rPr>
            </w:pPr>
            <w:r>
              <w:rPr>
                <w:sz w:val="18"/>
              </w:rPr>
              <w:t>subcontract unit prices.</w:t>
            </w:r>
          </w:p>
        </w:tc>
      </w:tr>
      <w:tr w:rsidR="00033A47" w14:paraId="0C16ADDD" w14:textId="77777777">
        <w:trPr>
          <w:trHeight w:val="486"/>
        </w:trPr>
        <w:tc>
          <w:tcPr>
            <w:tcW w:w="826" w:type="dxa"/>
          </w:tcPr>
          <w:p w14:paraId="5DFE22CA" w14:textId="77777777" w:rsidR="00033A47" w:rsidRDefault="00033A47">
            <w:pPr>
              <w:pStyle w:val="TableParagraph"/>
              <w:ind w:left="0"/>
              <w:rPr>
                <w:rFonts w:ascii="Times New Roman"/>
                <w:sz w:val="18"/>
              </w:rPr>
            </w:pPr>
          </w:p>
        </w:tc>
        <w:tc>
          <w:tcPr>
            <w:tcW w:w="10067" w:type="dxa"/>
          </w:tcPr>
          <w:p w14:paraId="79899744" w14:textId="77777777" w:rsidR="00033A47" w:rsidRPr="00722CAB" w:rsidRDefault="00110416">
            <w:pPr>
              <w:pStyle w:val="TableParagraph"/>
              <w:spacing w:before="3" w:line="243" w:lineRule="exact"/>
              <w:rPr>
                <w:sz w:val="18"/>
              </w:rPr>
            </w:pPr>
            <w:r w:rsidRPr="00722CAB">
              <w:rPr>
                <w:sz w:val="18"/>
              </w:rPr>
              <w:t>A copy of the subcontract agreement with all attachments; executed by both parties of the subcontract, namely the Prime</w:t>
            </w:r>
          </w:p>
          <w:p w14:paraId="2E7CFD85" w14:textId="77777777" w:rsidR="00033A47" w:rsidRPr="00722CAB" w:rsidRDefault="00110416">
            <w:pPr>
              <w:pStyle w:val="TableParagraph"/>
              <w:spacing w:line="221" w:lineRule="exact"/>
              <w:rPr>
                <w:sz w:val="18"/>
              </w:rPr>
            </w:pPr>
            <w:r w:rsidRPr="00722CAB">
              <w:rPr>
                <w:sz w:val="18"/>
              </w:rPr>
              <w:t>Contractor and the Subcontractor, shall be submitted.</w:t>
            </w:r>
          </w:p>
        </w:tc>
      </w:tr>
      <w:tr w:rsidR="00110416" w14:paraId="1FE02876" w14:textId="77777777" w:rsidTr="00110416">
        <w:trPr>
          <w:trHeight w:val="241"/>
        </w:trPr>
        <w:tc>
          <w:tcPr>
            <w:tcW w:w="826" w:type="dxa"/>
            <w:tcBorders>
              <w:right w:val="single" w:sz="4" w:space="0" w:color="auto"/>
            </w:tcBorders>
          </w:tcPr>
          <w:p w14:paraId="5D18A2E4" w14:textId="77777777" w:rsidR="00110416" w:rsidRDefault="00110416" w:rsidP="00110416">
            <w:pPr>
              <w:pStyle w:val="TableParagraph"/>
              <w:ind w:left="0"/>
              <w:rPr>
                <w:rFonts w:ascii="Times New Roman"/>
                <w:sz w:val="16"/>
              </w:rPr>
            </w:pPr>
          </w:p>
        </w:tc>
        <w:tc>
          <w:tcPr>
            <w:tcW w:w="10067" w:type="dxa"/>
            <w:tcBorders>
              <w:left w:val="single" w:sz="4" w:space="0" w:color="auto"/>
              <w:right w:val="single" w:sz="4" w:space="0" w:color="auto"/>
            </w:tcBorders>
          </w:tcPr>
          <w:p w14:paraId="152DFA18" w14:textId="77777777" w:rsidR="00110416" w:rsidRPr="00722CAB" w:rsidRDefault="00110416" w:rsidP="00110416">
            <w:pPr>
              <w:pStyle w:val="TableParagraph"/>
              <w:spacing w:line="222" w:lineRule="exact"/>
              <w:rPr>
                <w:sz w:val="18"/>
              </w:rPr>
            </w:pPr>
            <w:r w:rsidRPr="00722CAB">
              <w:rPr>
                <w:sz w:val="18"/>
              </w:rPr>
              <w:t>A copy of the contract US Department of Labor, Davis Bacon Wage rates, shall be incorporated into each sub-contract.</w:t>
            </w:r>
          </w:p>
        </w:tc>
      </w:tr>
      <w:tr w:rsidR="00110416" w14:paraId="6DCC14CF" w14:textId="77777777" w:rsidTr="00110416">
        <w:trPr>
          <w:trHeight w:val="241"/>
        </w:trPr>
        <w:tc>
          <w:tcPr>
            <w:tcW w:w="826" w:type="dxa"/>
            <w:tcBorders>
              <w:right w:val="single" w:sz="4" w:space="0" w:color="auto"/>
            </w:tcBorders>
          </w:tcPr>
          <w:p w14:paraId="757D041E" w14:textId="77777777" w:rsidR="00110416" w:rsidRDefault="00110416" w:rsidP="00110416">
            <w:pPr>
              <w:pStyle w:val="TableParagraph"/>
              <w:ind w:left="0"/>
              <w:rPr>
                <w:rFonts w:ascii="Times New Roman"/>
                <w:sz w:val="16"/>
              </w:rPr>
            </w:pPr>
          </w:p>
        </w:tc>
        <w:tc>
          <w:tcPr>
            <w:tcW w:w="10067" w:type="dxa"/>
            <w:tcBorders>
              <w:left w:val="single" w:sz="4" w:space="0" w:color="auto"/>
              <w:right w:val="single" w:sz="4" w:space="0" w:color="auto"/>
            </w:tcBorders>
          </w:tcPr>
          <w:p w14:paraId="5813D727" w14:textId="63C30FBB" w:rsidR="00110416" w:rsidRPr="00722CAB" w:rsidRDefault="00110416" w:rsidP="00110416">
            <w:pPr>
              <w:widowControl/>
              <w:autoSpaceDE/>
              <w:autoSpaceDN/>
              <w:rPr>
                <w:sz w:val="18"/>
              </w:rPr>
            </w:pPr>
            <w:r w:rsidRPr="00722CAB">
              <w:rPr>
                <w:sz w:val="18"/>
              </w:rPr>
              <w:t xml:space="preserve">  A copy of the </w:t>
            </w:r>
            <w:hyperlink r:id="rId10" w:history="1">
              <w:r w:rsidRPr="00722CAB">
                <w:rPr>
                  <w:rStyle w:val="Hyperlink"/>
                  <w:sz w:val="18"/>
                </w:rPr>
                <w:t xml:space="preserve">Vermont </w:t>
              </w:r>
              <w:r w:rsidRPr="00722CAB">
                <w:rPr>
                  <w:rStyle w:val="Hyperlink"/>
                  <w:rFonts w:eastAsia="Times New Roman" w:cs="Times New Roman"/>
                  <w:sz w:val="18"/>
                  <w:szCs w:val="18"/>
                  <w:lang w:bidi="ar-SA"/>
                </w:rPr>
                <w:t xml:space="preserve">Standard Title VI/Non-Discrimination Assurances Appendices A </w:t>
              </w:r>
              <w:r w:rsidR="00FB066F" w:rsidRPr="00722CAB">
                <w:rPr>
                  <w:rStyle w:val="Hyperlink"/>
                  <w:rFonts w:eastAsia="Times New Roman" w:cs="Times New Roman"/>
                  <w:sz w:val="18"/>
                  <w:szCs w:val="18"/>
                  <w:lang w:bidi="ar-SA"/>
                </w:rPr>
                <w:t>and</w:t>
              </w:r>
              <w:r w:rsidRPr="00722CAB">
                <w:rPr>
                  <w:rStyle w:val="Hyperlink"/>
                  <w:rFonts w:eastAsia="Times New Roman" w:cs="Times New Roman"/>
                  <w:sz w:val="18"/>
                  <w:szCs w:val="18"/>
                  <w:lang w:bidi="ar-SA"/>
                </w:rPr>
                <w:t xml:space="preserve"> E</w:t>
              </w:r>
            </w:hyperlink>
            <w:r w:rsidRPr="00722CAB">
              <w:rPr>
                <w:rFonts w:eastAsia="Times New Roman" w:cs="Times New Roman"/>
                <w:sz w:val="18"/>
                <w:szCs w:val="18"/>
                <w:lang w:bidi="ar-SA"/>
              </w:rPr>
              <w:t xml:space="preserve"> </w:t>
            </w:r>
            <w:r w:rsidRPr="00722CAB">
              <w:rPr>
                <w:sz w:val="18"/>
              </w:rPr>
              <w:t>shall be incorporated into</w:t>
            </w:r>
          </w:p>
          <w:p w14:paraId="0C31CE82" w14:textId="77777777" w:rsidR="00110416" w:rsidRPr="00722CAB" w:rsidRDefault="00110416" w:rsidP="00110416">
            <w:pPr>
              <w:widowControl/>
              <w:autoSpaceDE/>
              <w:autoSpaceDN/>
              <w:rPr>
                <w:sz w:val="18"/>
              </w:rPr>
            </w:pPr>
            <w:r w:rsidRPr="00722CAB">
              <w:rPr>
                <w:sz w:val="18"/>
              </w:rPr>
              <w:t xml:space="preserve">   each sub-contract.</w:t>
            </w:r>
          </w:p>
        </w:tc>
      </w:tr>
      <w:tr w:rsidR="00033A47" w14:paraId="0E3700D0" w14:textId="77777777">
        <w:trPr>
          <w:trHeight w:val="1214"/>
        </w:trPr>
        <w:tc>
          <w:tcPr>
            <w:tcW w:w="826" w:type="dxa"/>
          </w:tcPr>
          <w:p w14:paraId="49474342" w14:textId="77777777" w:rsidR="00033A47" w:rsidRDefault="00033A47">
            <w:pPr>
              <w:pStyle w:val="TableParagraph"/>
              <w:ind w:left="0"/>
              <w:rPr>
                <w:rFonts w:ascii="Times New Roman"/>
                <w:sz w:val="18"/>
              </w:rPr>
            </w:pPr>
          </w:p>
        </w:tc>
        <w:tc>
          <w:tcPr>
            <w:tcW w:w="10067" w:type="dxa"/>
          </w:tcPr>
          <w:p w14:paraId="4DEC10C5" w14:textId="48931B7F" w:rsidR="00033A47" w:rsidRDefault="00110416">
            <w:pPr>
              <w:pStyle w:val="TableParagraph"/>
              <w:rPr>
                <w:sz w:val="18"/>
              </w:rPr>
            </w:pPr>
            <w:r>
              <w:rPr>
                <w:sz w:val="18"/>
              </w:rPr>
              <w:t xml:space="preserve">The entire </w:t>
            </w:r>
            <w:hyperlink r:id="rId11" w:history="1">
              <w:r w:rsidRPr="00722CAB">
                <w:rPr>
                  <w:rStyle w:val="Hyperlink"/>
                  <w:sz w:val="18"/>
                </w:rPr>
                <w:t>FHWA-1273</w:t>
              </w:r>
            </w:hyperlink>
            <w:r>
              <w:rPr>
                <w:sz w:val="18"/>
              </w:rPr>
              <w:t xml:space="preserve"> document shall be included with each subcontract. The subcontract shall contain the following written statement and any applicable forms shall be attached to the subcontract:</w:t>
            </w:r>
          </w:p>
          <w:p w14:paraId="744C2E94" w14:textId="77777777" w:rsidR="00033A47" w:rsidRDefault="00110416">
            <w:pPr>
              <w:pStyle w:val="TableParagraph"/>
              <w:spacing w:before="2"/>
              <w:ind w:right="105"/>
              <w:rPr>
                <w:i/>
                <w:sz w:val="18"/>
              </w:rPr>
            </w:pPr>
            <w:r>
              <w:rPr>
                <w:i/>
                <w:sz w:val="18"/>
              </w:rPr>
              <w:t>“The Required Provisions Form FHWA-1273 and the Special Provisions pertaining to Specific Equal Opportunity Responsibilities, Women/Disadvantaged Business Enterprise Policy, and the Wage Determination Decision of the Secretary of Labor are attached to, and</w:t>
            </w:r>
          </w:p>
          <w:p w14:paraId="29A3DBE1" w14:textId="77777777" w:rsidR="00033A47" w:rsidRDefault="00110416">
            <w:pPr>
              <w:pStyle w:val="TableParagraph"/>
              <w:spacing w:line="221" w:lineRule="exact"/>
              <w:rPr>
                <w:i/>
                <w:sz w:val="18"/>
              </w:rPr>
            </w:pPr>
            <w:r>
              <w:rPr>
                <w:i/>
                <w:sz w:val="18"/>
              </w:rPr>
              <w:t>are made part of, the subcontract.”</w:t>
            </w:r>
          </w:p>
        </w:tc>
      </w:tr>
      <w:tr w:rsidR="00033A47" w14:paraId="2B8F9EF2" w14:textId="77777777">
        <w:trPr>
          <w:trHeight w:val="486"/>
        </w:trPr>
        <w:tc>
          <w:tcPr>
            <w:tcW w:w="826" w:type="dxa"/>
          </w:tcPr>
          <w:p w14:paraId="6F26D645" w14:textId="77777777" w:rsidR="00033A47" w:rsidRDefault="00033A47">
            <w:pPr>
              <w:pStyle w:val="TableParagraph"/>
              <w:ind w:left="0"/>
              <w:rPr>
                <w:rFonts w:ascii="Times New Roman"/>
                <w:sz w:val="18"/>
              </w:rPr>
            </w:pPr>
          </w:p>
        </w:tc>
        <w:tc>
          <w:tcPr>
            <w:tcW w:w="10067" w:type="dxa"/>
          </w:tcPr>
          <w:p w14:paraId="3FF70370" w14:textId="27B1C54F" w:rsidR="00033A47" w:rsidRPr="00722CAB" w:rsidRDefault="00110416">
            <w:pPr>
              <w:pStyle w:val="TableParagraph"/>
              <w:spacing w:before="3" w:line="243" w:lineRule="exact"/>
              <w:rPr>
                <w:rStyle w:val="Hyperlink"/>
                <w:sz w:val="18"/>
              </w:rPr>
            </w:pPr>
            <w:r w:rsidRPr="00722CAB">
              <w:rPr>
                <w:sz w:val="18"/>
              </w:rPr>
              <w:t xml:space="preserve">The subcontract shall contain a copy of the </w:t>
            </w:r>
            <w:r w:rsidR="00722CAB">
              <w:rPr>
                <w:sz w:val="18"/>
              </w:rPr>
              <w:fldChar w:fldCharType="begin"/>
            </w:r>
            <w:r w:rsidR="00F71CEA">
              <w:rPr>
                <w:sz w:val="18"/>
              </w:rPr>
              <w:instrText>HYPERLINK "https://outside.vermont.gov/agency/VTRANS/external/MAB-LP/MAB%20Documents%20Library/B%20Federal%20Aid%20Projects/III%20Construction%20Phase/5%20Contracts%20and%20Sub-Contracts/CR-110.pdf"</w:instrText>
            </w:r>
            <w:r w:rsidR="00722CAB">
              <w:rPr>
                <w:sz w:val="18"/>
              </w:rPr>
            </w:r>
            <w:r w:rsidR="00722CAB">
              <w:rPr>
                <w:sz w:val="18"/>
              </w:rPr>
              <w:fldChar w:fldCharType="separate"/>
            </w:r>
            <w:r w:rsidRPr="00722CAB">
              <w:rPr>
                <w:rStyle w:val="Hyperlink"/>
                <w:sz w:val="18"/>
              </w:rPr>
              <w:t>CR-110 Disadvantaged Business Enterprise (DBE) Policy Contract</w:t>
            </w:r>
          </w:p>
          <w:p w14:paraId="024BA899" w14:textId="02369464" w:rsidR="00033A47" w:rsidRPr="00722CAB" w:rsidRDefault="00110416">
            <w:pPr>
              <w:pStyle w:val="TableParagraph"/>
              <w:spacing w:line="221" w:lineRule="exact"/>
              <w:rPr>
                <w:sz w:val="18"/>
              </w:rPr>
            </w:pPr>
            <w:r w:rsidRPr="00722CAB">
              <w:rPr>
                <w:rStyle w:val="Hyperlink"/>
                <w:sz w:val="18"/>
              </w:rPr>
              <w:t>Requirements</w:t>
            </w:r>
            <w:r w:rsidR="00722CAB">
              <w:rPr>
                <w:sz w:val="18"/>
              </w:rPr>
              <w:fldChar w:fldCharType="end"/>
            </w:r>
            <w:r w:rsidRPr="00722CAB">
              <w:rPr>
                <w:sz w:val="18"/>
              </w:rPr>
              <w:t>. This form shall be included in all subcontracts regardless of whether the subcontractor is a DBE.</w:t>
            </w:r>
          </w:p>
        </w:tc>
      </w:tr>
      <w:tr w:rsidR="00033A47" w14:paraId="4EA1C690" w14:textId="77777777">
        <w:trPr>
          <w:trHeight w:val="484"/>
        </w:trPr>
        <w:tc>
          <w:tcPr>
            <w:tcW w:w="826" w:type="dxa"/>
          </w:tcPr>
          <w:p w14:paraId="3FD16795" w14:textId="77777777" w:rsidR="00033A47" w:rsidRDefault="00033A47">
            <w:pPr>
              <w:pStyle w:val="TableParagraph"/>
              <w:ind w:left="0"/>
              <w:rPr>
                <w:rFonts w:ascii="Times New Roman"/>
                <w:sz w:val="18"/>
              </w:rPr>
            </w:pPr>
          </w:p>
        </w:tc>
        <w:tc>
          <w:tcPr>
            <w:tcW w:w="10067" w:type="dxa"/>
          </w:tcPr>
          <w:p w14:paraId="5F7F9C6A" w14:textId="46398EC8" w:rsidR="00033A47" w:rsidRDefault="00E26992">
            <w:pPr>
              <w:pStyle w:val="TableParagraph"/>
              <w:spacing w:line="243" w:lineRule="exact"/>
              <w:rPr>
                <w:sz w:val="18"/>
              </w:rPr>
            </w:pPr>
            <w:hyperlink r:id="rId12" w:history="1">
              <w:r w:rsidR="00110416" w:rsidRPr="00722CAB">
                <w:rPr>
                  <w:rStyle w:val="Hyperlink"/>
                  <w:sz w:val="18"/>
                </w:rPr>
                <w:t>Workers C</w:t>
              </w:r>
              <w:r w:rsidR="00722CAB" w:rsidRPr="00722CAB">
                <w:rPr>
                  <w:rStyle w:val="Hyperlink"/>
                  <w:sz w:val="18"/>
                </w:rPr>
                <w:t>lassification Compliance Requirement</w:t>
              </w:r>
              <w:r w:rsidR="00110416" w:rsidRPr="00722CAB">
                <w:rPr>
                  <w:rStyle w:val="Hyperlink"/>
                  <w:sz w:val="18"/>
                </w:rPr>
                <w:t xml:space="preserve"> – Subcontract</w:t>
              </w:r>
              <w:r w:rsidR="00722CAB" w:rsidRPr="00722CAB">
                <w:rPr>
                  <w:rStyle w:val="Hyperlink"/>
                  <w:sz w:val="18"/>
                </w:rPr>
                <w:t>or</w:t>
              </w:r>
              <w:r w:rsidR="00110416" w:rsidRPr="00722CAB">
                <w:rPr>
                  <w:rStyle w:val="Hyperlink"/>
                  <w:sz w:val="18"/>
                </w:rPr>
                <w:t xml:space="preserve"> Reporting Form</w:t>
              </w:r>
            </w:hyperlink>
            <w:r w:rsidR="00110416" w:rsidRPr="00722CAB">
              <w:rPr>
                <w:sz w:val="18"/>
              </w:rPr>
              <w:t>.</w:t>
            </w:r>
            <w:r w:rsidR="00110416">
              <w:rPr>
                <w:sz w:val="18"/>
              </w:rPr>
              <w:t xml:space="preserve"> This form shall be</w:t>
            </w:r>
          </w:p>
          <w:p w14:paraId="3DA06DD1" w14:textId="77777777" w:rsidR="00033A47" w:rsidRDefault="00110416">
            <w:pPr>
              <w:pStyle w:val="TableParagraph"/>
              <w:spacing w:line="221" w:lineRule="exact"/>
              <w:rPr>
                <w:sz w:val="18"/>
              </w:rPr>
            </w:pPr>
            <w:r>
              <w:rPr>
                <w:sz w:val="18"/>
              </w:rPr>
              <w:t>updated to include information related to the Subcontract being submitted and included with the subcontract packet.</w:t>
            </w:r>
          </w:p>
        </w:tc>
      </w:tr>
      <w:tr w:rsidR="00033A47" w14:paraId="6224FF91" w14:textId="77777777">
        <w:trPr>
          <w:trHeight w:val="486"/>
        </w:trPr>
        <w:tc>
          <w:tcPr>
            <w:tcW w:w="826" w:type="dxa"/>
          </w:tcPr>
          <w:p w14:paraId="2F4B61C6" w14:textId="77777777" w:rsidR="00033A47" w:rsidRDefault="00033A47">
            <w:pPr>
              <w:pStyle w:val="TableParagraph"/>
              <w:ind w:left="0"/>
              <w:rPr>
                <w:rFonts w:ascii="Times New Roman"/>
                <w:sz w:val="18"/>
              </w:rPr>
            </w:pPr>
          </w:p>
        </w:tc>
        <w:tc>
          <w:tcPr>
            <w:tcW w:w="10067" w:type="dxa"/>
          </w:tcPr>
          <w:p w14:paraId="79F2AC23" w14:textId="31439AAB" w:rsidR="00033A47" w:rsidRDefault="00E26992">
            <w:pPr>
              <w:pStyle w:val="TableParagraph"/>
              <w:spacing w:before="3" w:line="243" w:lineRule="exact"/>
              <w:rPr>
                <w:sz w:val="18"/>
              </w:rPr>
            </w:pPr>
            <w:hyperlink r:id="rId13" w:history="1">
              <w:r w:rsidR="00110416" w:rsidRPr="00722CAB">
                <w:rPr>
                  <w:rStyle w:val="Hyperlink"/>
                  <w:sz w:val="18"/>
                </w:rPr>
                <w:t>Certificate Verifying Workers’ Compensation Coverage:</w:t>
              </w:r>
            </w:hyperlink>
            <w:r w:rsidR="00110416">
              <w:rPr>
                <w:sz w:val="18"/>
              </w:rPr>
              <w:t xml:space="preserve"> To be filled out and signed and included for each subcontract</w:t>
            </w:r>
          </w:p>
          <w:p w14:paraId="6DC2B84B" w14:textId="77777777" w:rsidR="00033A47" w:rsidRDefault="00110416">
            <w:pPr>
              <w:pStyle w:val="TableParagraph"/>
              <w:spacing w:line="221" w:lineRule="exact"/>
              <w:rPr>
                <w:sz w:val="18"/>
              </w:rPr>
            </w:pPr>
            <w:r>
              <w:rPr>
                <w:sz w:val="18"/>
              </w:rPr>
              <w:t>request.</w:t>
            </w:r>
          </w:p>
        </w:tc>
      </w:tr>
    </w:tbl>
    <w:p w14:paraId="406D544A" w14:textId="77777777" w:rsidR="00033A47" w:rsidRDefault="00033A47">
      <w:pPr>
        <w:pStyle w:val="BodyText"/>
      </w:pPr>
    </w:p>
    <w:p w14:paraId="3D4762F7" w14:textId="77777777" w:rsidR="00033A47" w:rsidRDefault="00110416">
      <w:pPr>
        <w:pStyle w:val="BodyText"/>
        <w:spacing w:line="243" w:lineRule="exact"/>
        <w:ind w:left="120"/>
      </w:pPr>
      <w:r>
        <w:rPr>
          <w:u w:val="single"/>
        </w:rPr>
        <w:t>Other Information to Observe:</w:t>
      </w:r>
    </w:p>
    <w:p w14:paraId="76AC6D87" w14:textId="77777777" w:rsidR="00033A47" w:rsidRDefault="00110416">
      <w:pPr>
        <w:pStyle w:val="BodyText"/>
        <w:ind w:left="120" w:right="213"/>
        <w:jc w:val="both"/>
      </w:pPr>
      <w:r>
        <w:t xml:space="preserve">As per </w:t>
      </w:r>
      <w:r>
        <w:rPr>
          <w:u w:val="single"/>
        </w:rPr>
        <w:t>Vermont Standard Specifications for Construction</w:t>
      </w:r>
      <w:r>
        <w:t xml:space="preserve"> 108.01(b), a </w:t>
      </w:r>
      <w:r w:rsidRPr="00722CAB">
        <w:t>Prime Contractor cannot subcontract more than 50% of the contracted work.</w:t>
      </w:r>
      <w:r>
        <w:t xml:space="preserve"> This percentage is based off contract unit prices NOT subcontracted unit prices. Specialty Items (those clearly marked as</w:t>
      </w:r>
      <w:r>
        <w:rPr>
          <w:spacing w:val="-10"/>
        </w:rPr>
        <w:t xml:space="preserve"> </w:t>
      </w:r>
      <w:r>
        <w:t>such</w:t>
      </w:r>
      <w:r>
        <w:rPr>
          <w:spacing w:val="-10"/>
        </w:rPr>
        <w:t xml:space="preserve"> </w:t>
      </w:r>
      <w:r>
        <w:t>in</w:t>
      </w:r>
      <w:r>
        <w:rPr>
          <w:spacing w:val="-9"/>
        </w:rPr>
        <w:t xml:space="preserve"> </w:t>
      </w:r>
      <w:r>
        <w:t>the</w:t>
      </w:r>
      <w:r>
        <w:rPr>
          <w:spacing w:val="-10"/>
        </w:rPr>
        <w:t xml:space="preserve"> </w:t>
      </w:r>
      <w:r>
        <w:t>contract)</w:t>
      </w:r>
      <w:r>
        <w:rPr>
          <w:spacing w:val="-10"/>
        </w:rPr>
        <w:t xml:space="preserve"> </w:t>
      </w:r>
      <w:r>
        <w:t>do</w:t>
      </w:r>
      <w:r>
        <w:rPr>
          <w:spacing w:val="-13"/>
        </w:rPr>
        <w:t xml:space="preserve"> </w:t>
      </w:r>
      <w:r>
        <w:t>not</w:t>
      </w:r>
      <w:r>
        <w:rPr>
          <w:spacing w:val="-9"/>
        </w:rPr>
        <w:t xml:space="preserve"> </w:t>
      </w:r>
      <w:r>
        <w:t>count</w:t>
      </w:r>
      <w:r>
        <w:rPr>
          <w:spacing w:val="-9"/>
        </w:rPr>
        <w:t xml:space="preserve"> </w:t>
      </w:r>
      <w:r>
        <w:t>toward</w:t>
      </w:r>
      <w:r>
        <w:rPr>
          <w:spacing w:val="-10"/>
        </w:rPr>
        <w:t xml:space="preserve"> </w:t>
      </w:r>
      <w:r>
        <w:t>the</w:t>
      </w:r>
      <w:r>
        <w:rPr>
          <w:spacing w:val="-10"/>
        </w:rPr>
        <w:t xml:space="preserve"> </w:t>
      </w:r>
      <w:r>
        <w:t>50%</w:t>
      </w:r>
      <w:r>
        <w:rPr>
          <w:spacing w:val="-10"/>
        </w:rPr>
        <w:t xml:space="preserve"> </w:t>
      </w:r>
      <w:r>
        <w:t>limit.</w:t>
      </w:r>
      <w:r>
        <w:rPr>
          <w:spacing w:val="-10"/>
        </w:rPr>
        <w:t xml:space="preserve"> </w:t>
      </w:r>
      <w:r>
        <w:t>Items</w:t>
      </w:r>
      <w:r>
        <w:rPr>
          <w:spacing w:val="-10"/>
        </w:rPr>
        <w:t xml:space="preserve"> </w:t>
      </w:r>
      <w:r>
        <w:t>added,</w:t>
      </w:r>
      <w:r>
        <w:rPr>
          <w:spacing w:val="-10"/>
        </w:rPr>
        <w:t xml:space="preserve"> </w:t>
      </w:r>
      <w:r>
        <w:t>or</w:t>
      </w:r>
      <w:r>
        <w:rPr>
          <w:spacing w:val="-10"/>
        </w:rPr>
        <w:t xml:space="preserve"> </w:t>
      </w:r>
      <w:r>
        <w:t>quantities</w:t>
      </w:r>
      <w:r>
        <w:rPr>
          <w:spacing w:val="-10"/>
        </w:rPr>
        <w:t xml:space="preserve"> </w:t>
      </w:r>
      <w:r>
        <w:t>increased,</w:t>
      </w:r>
      <w:r>
        <w:rPr>
          <w:spacing w:val="-10"/>
        </w:rPr>
        <w:t xml:space="preserve"> </w:t>
      </w:r>
      <w:r>
        <w:t>by</w:t>
      </w:r>
      <w:r>
        <w:rPr>
          <w:spacing w:val="-10"/>
        </w:rPr>
        <w:t xml:space="preserve"> </w:t>
      </w:r>
      <w:r>
        <w:t>Change</w:t>
      </w:r>
      <w:r>
        <w:rPr>
          <w:spacing w:val="-10"/>
        </w:rPr>
        <w:t xml:space="preserve"> </w:t>
      </w:r>
      <w:r>
        <w:t>of</w:t>
      </w:r>
      <w:r>
        <w:rPr>
          <w:spacing w:val="-10"/>
        </w:rPr>
        <w:t xml:space="preserve"> </w:t>
      </w:r>
      <w:r>
        <w:t>Design</w:t>
      </w:r>
      <w:r>
        <w:rPr>
          <w:spacing w:val="-10"/>
        </w:rPr>
        <w:t xml:space="preserve"> </w:t>
      </w:r>
      <w:r>
        <w:t>do</w:t>
      </w:r>
      <w:r>
        <w:rPr>
          <w:spacing w:val="-12"/>
        </w:rPr>
        <w:t xml:space="preserve"> </w:t>
      </w:r>
      <w:r>
        <w:t>not</w:t>
      </w:r>
      <w:r>
        <w:rPr>
          <w:spacing w:val="-11"/>
        </w:rPr>
        <w:t xml:space="preserve"> </w:t>
      </w:r>
      <w:r>
        <w:t>count</w:t>
      </w:r>
      <w:r>
        <w:rPr>
          <w:spacing w:val="-9"/>
        </w:rPr>
        <w:t xml:space="preserve"> </w:t>
      </w:r>
      <w:r>
        <w:t>toward the 50% limit. Design-Build projects may have a different percentage cap.</w:t>
      </w:r>
      <w:r>
        <w:rPr>
          <w:spacing w:val="10"/>
        </w:rPr>
        <w:t xml:space="preserve"> </w:t>
      </w:r>
      <w:r>
        <w:t>You shall read the contract to confirm the percentage.</w:t>
      </w:r>
    </w:p>
    <w:p w14:paraId="4FF2BF0A" w14:textId="77777777" w:rsidR="00033A47" w:rsidRDefault="00033A47">
      <w:pPr>
        <w:pStyle w:val="BodyText"/>
      </w:pPr>
    </w:p>
    <w:p w14:paraId="2E97CB29" w14:textId="77777777" w:rsidR="00033A47" w:rsidRDefault="00110416">
      <w:pPr>
        <w:pStyle w:val="BodyText"/>
        <w:ind w:left="120" w:right="218"/>
      </w:pPr>
      <w:r w:rsidRPr="00722CAB">
        <w:t>Subcontractors are not permitted to work on a project until formal subcontract approval has been given by the Municipality or their representative; except in situations where the Resident Engineer deems it necessary. In these situations, an Interim Subcontract Approval form MUST be completed the first day the subcontractor is on-site. Under NO circumstances shall a Prime be paid for work performed by a subcontractor until formal subcontract approval has been given by the Municipality. Se</w:t>
      </w:r>
      <w:r>
        <w:t xml:space="preserve">e Subsection 108.01, Subletting or Assignment of Contract, of the current </w:t>
      </w:r>
      <w:r>
        <w:rPr>
          <w:u w:val="single"/>
        </w:rPr>
        <w:t>Standard Specifications for Construction</w:t>
      </w:r>
      <w:r>
        <w:t xml:space="preserve"> for more information.</w:t>
      </w:r>
    </w:p>
    <w:p w14:paraId="1059A649" w14:textId="77777777" w:rsidR="00033A47" w:rsidRDefault="00033A47">
      <w:pPr>
        <w:pStyle w:val="BodyText"/>
        <w:rPr>
          <w:sz w:val="20"/>
        </w:rPr>
      </w:pPr>
    </w:p>
    <w:p w14:paraId="5A4CEF72" w14:textId="77777777" w:rsidR="00033A47" w:rsidRDefault="00033A47">
      <w:pPr>
        <w:pStyle w:val="BodyText"/>
        <w:rPr>
          <w:sz w:val="20"/>
        </w:rPr>
      </w:pPr>
    </w:p>
    <w:p w14:paraId="548AD9B4" w14:textId="77777777" w:rsidR="00033A47" w:rsidRDefault="00033A47">
      <w:pPr>
        <w:pStyle w:val="BodyText"/>
        <w:rPr>
          <w:sz w:val="20"/>
        </w:rPr>
      </w:pPr>
    </w:p>
    <w:p w14:paraId="6DCEC0CE" w14:textId="77777777" w:rsidR="00033A47" w:rsidRDefault="00033A47">
      <w:pPr>
        <w:pStyle w:val="BodyText"/>
        <w:spacing w:before="1"/>
        <w:rPr>
          <w:sz w:val="17"/>
        </w:rPr>
      </w:pPr>
    </w:p>
    <w:p w14:paraId="2FC786B0" w14:textId="77777777" w:rsidR="00033A47" w:rsidRDefault="00110416">
      <w:pPr>
        <w:spacing w:before="101"/>
        <w:ind w:right="214"/>
        <w:jc w:val="right"/>
        <w:rPr>
          <w:rFonts w:ascii="Georgia"/>
          <w:sz w:val="16"/>
        </w:rPr>
      </w:pPr>
      <w:r>
        <w:rPr>
          <w:rFonts w:ascii="Georgia"/>
          <w:sz w:val="16"/>
        </w:rPr>
        <w:t>Revised 5/29/19</w:t>
      </w:r>
    </w:p>
    <w:sectPr w:rsidR="00033A47">
      <w:type w:val="continuous"/>
      <w:pgSz w:w="12240" w:h="15840"/>
      <w:pgMar w:top="74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17E72"/>
    <w:multiLevelType w:val="hybridMultilevel"/>
    <w:tmpl w:val="0688EAB2"/>
    <w:lvl w:ilvl="0" w:tplc="5DF60E3E">
      <w:start w:val="1"/>
      <w:numFmt w:val="upperLetter"/>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351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47"/>
    <w:rsid w:val="00033A47"/>
    <w:rsid w:val="000B120C"/>
    <w:rsid w:val="00110416"/>
    <w:rsid w:val="00156DC3"/>
    <w:rsid w:val="0016506B"/>
    <w:rsid w:val="00486231"/>
    <w:rsid w:val="00561CE1"/>
    <w:rsid w:val="006F02BF"/>
    <w:rsid w:val="00722CAB"/>
    <w:rsid w:val="007359A0"/>
    <w:rsid w:val="00823E6D"/>
    <w:rsid w:val="00CA7682"/>
    <w:rsid w:val="00E26992"/>
    <w:rsid w:val="00EB7403"/>
    <w:rsid w:val="00F71CEA"/>
    <w:rsid w:val="00FB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04767"/>
  <w15:docId w15:val="{8E42D45A-F15E-4356-9759-F2CE78C7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A7682"/>
    <w:rPr>
      <w:color w:val="0000FF" w:themeColor="hyperlink"/>
      <w:u w:val="single"/>
    </w:rPr>
  </w:style>
  <w:style w:type="character" w:styleId="UnresolvedMention">
    <w:name w:val="Unresolved Mention"/>
    <w:basedOn w:val="DefaultParagraphFont"/>
    <w:uiPriority w:val="99"/>
    <w:semiHidden/>
    <w:unhideWhenUsed/>
    <w:rsid w:val="00CA7682"/>
    <w:rPr>
      <w:color w:val="605E5C"/>
      <w:shd w:val="clear" w:color="auto" w:fill="E1DFDD"/>
    </w:rPr>
  </w:style>
  <w:style w:type="character" w:styleId="FollowedHyperlink">
    <w:name w:val="FollowedHyperlink"/>
    <w:basedOn w:val="DefaultParagraphFont"/>
    <w:uiPriority w:val="99"/>
    <w:semiHidden/>
    <w:unhideWhenUsed/>
    <w:rsid w:val="00CA7682"/>
    <w:rPr>
      <w:color w:val="800080" w:themeColor="followedHyperlink"/>
      <w:u w:val="single"/>
    </w:rPr>
  </w:style>
  <w:style w:type="paragraph" w:styleId="Revision">
    <w:name w:val="Revision"/>
    <w:hidden/>
    <w:uiPriority w:val="99"/>
    <w:semiHidden/>
    <w:rsid w:val="0016506B"/>
    <w:pPr>
      <w:widowControl/>
      <w:autoSpaceDE/>
      <w:autoSpaceDN/>
    </w:pPr>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tsosonline.com/online/BusinessInquire/" TargetMode="External"/><Relationship Id="rId13" Type="http://schemas.openxmlformats.org/officeDocument/2006/relationships/hyperlink" Target="https://outside.vermont.gov/agency/VTRANS/external/MAB-LP/MAB%20Documents%20Library/B%20Federal%20Aid%20Projects/III%20Construction%20Phase/5%20Contracts%20and%20Sub-Contracts/Certificate%20Verifying%20Workers%27%20Compensation%20Coverage.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on.Winter@vermont.gov" TargetMode="External"/><Relationship Id="rId12" Type="http://schemas.openxmlformats.org/officeDocument/2006/relationships/hyperlink" Target="https://outside.vermont.gov/agency/VTRANS/external/MAB-LP/MAB%20Documents%20Library/B%20Federal%20Aid%20Projects/III%20Construction%20Phase/5%20Contracts%20and%20Sub-Contracts/Worker%20Classification%20Compliance%20-%20Subcontractor%20Reporting%20Form.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vtrans.vermont.gov/" TargetMode="External"/><Relationship Id="rId11" Type="http://schemas.openxmlformats.org/officeDocument/2006/relationships/hyperlink" Target="https://outside.vermont.gov/agency/VTRANS/external/MAB-LP/MAB%20Documents%20Library/B%20Federal%20Aid%20Projects/III%20Construction%20Phase/5%20Contracts%20and%20Sub-Contracts/FHWA%201273.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outside.vermont.gov/agency/VTRANS/external/MAB-LP/MAB%20Documents%20Library/B%20Federal%20Aid%20Projects/III%20Construction%20Phase/5%20Contracts%20and%20Sub-Contracts/VT%20Standard%20Title%20VI%20Appendices%20A%20and%20E.pdf"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outside.vermont.gov/agency/VTRANS/external/MAB-LP/MAB%20Documents%20Library/B%20Federal%20Aid%20Projects/III%20Construction%20Phase/5%20Contracts%20and%20Sub-Contracts/CA-10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E23TXWV46JPD-21268792-491</_dlc_DocId>
    <_dlc_DocIdUrl xmlns="22ec0dd7-095b-41f2-b8b8-a624496b8c6b">
      <Url>https://outside.vermont.gov/agency/VTRANS/external/MAB-LP/_layouts/15/DocIdRedir.aspx?ID=E23TXWV46JPD-21268792-491</Url>
      <Description>E23TXWV46JPD-21268792-491</Description>
    </_dlc_DocIdUrl>
  </documentManagement>
</p:properties>
</file>

<file path=customXml/itemProps1.xml><?xml version="1.0" encoding="utf-8"?>
<ds:datastoreItem xmlns:ds="http://schemas.openxmlformats.org/officeDocument/2006/customXml" ds:itemID="{E007067B-BB36-4291-85EC-24BF008825E3}"/>
</file>

<file path=customXml/itemProps2.xml><?xml version="1.0" encoding="utf-8"?>
<ds:datastoreItem xmlns:ds="http://schemas.openxmlformats.org/officeDocument/2006/customXml" ds:itemID="{9D3CC582-02C1-4317-B1FA-751A93C4EBBC}"/>
</file>

<file path=customXml/itemProps3.xml><?xml version="1.0" encoding="utf-8"?>
<ds:datastoreItem xmlns:ds="http://schemas.openxmlformats.org/officeDocument/2006/customXml" ds:itemID="{0C9FDF97-B814-4C44-895C-7DBC5B71320A}"/>
</file>

<file path=customXml/itemProps4.xml><?xml version="1.0" encoding="utf-8"?>
<ds:datastoreItem xmlns:ds="http://schemas.openxmlformats.org/officeDocument/2006/customXml" ds:itemID="{852756AA-F7AB-4418-8CC6-BF35A7C36B1D}"/>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Gilmore, Judy</dc:creator>
  <cp:lastModifiedBy>Lugo, Nydia</cp:lastModifiedBy>
  <cp:revision>2</cp:revision>
  <cp:lastPrinted>2023-03-21T12:21:00Z</cp:lastPrinted>
  <dcterms:created xsi:type="dcterms:W3CDTF">2023-03-21T12:24:00Z</dcterms:created>
  <dcterms:modified xsi:type="dcterms:W3CDTF">2023-03-21T12:24:00Z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for Office 365</vt:lpwstr>
  </property>
  <property fmtid="{D5CDD505-2E9C-101B-9397-08002B2CF9AE}" pid="4" name="LastSaved">
    <vt:filetime>2019-05-29T00:00:00Z</vt:filetime>
  </property>
  <property fmtid="{D5CDD505-2E9C-101B-9397-08002B2CF9AE}" pid="5" name="ContentTypeId">
    <vt:lpwstr>0x01010076750ABFCD1B134892AD8B5AB44FA117</vt:lpwstr>
  </property>
  <property fmtid="{D5CDD505-2E9C-101B-9397-08002B2CF9AE}" pid="6" name="_dlc_DocIdItemGuid">
    <vt:lpwstr>5d78331c-5daa-4371-a0f7-b8b7526a08f1</vt:lpwstr>
  </property>
</Properties>
</file>