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D7129" w14:textId="77777777" w:rsidR="008C5165" w:rsidRDefault="008C5165" w:rsidP="003D3D30">
      <w:pPr>
        <w:spacing w:line="360" w:lineRule="auto"/>
      </w:pPr>
      <w:r>
        <w:t>Date:</w:t>
      </w:r>
    </w:p>
    <w:p w14:paraId="3C5B2D60" w14:textId="77777777" w:rsidR="008C5165" w:rsidRDefault="008C5165" w:rsidP="003D3D30">
      <w:pPr>
        <w:spacing w:line="360" w:lineRule="auto"/>
      </w:pPr>
      <w:r>
        <w:t>Construction Inspector:</w:t>
      </w:r>
    </w:p>
    <w:p w14:paraId="10E8A2E8" w14:textId="77777777" w:rsidR="008C5165" w:rsidRDefault="008C5165" w:rsidP="003D3D30">
      <w:pPr>
        <w:spacing w:line="360" w:lineRule="auto"/>
      </w:pPr>
      <w:r>
        <w:t>Name of Firm:</w:t>
      </w:r>
    </w:p>
    <w:p w14:paraId="47BE4864" w14:textId="77777777" w:rsidR="008C5165" w:rsidRDefault="008C5165" w:rsidP="003D3D30">
      <w:pPr>
        <w:spacing w:line="360" w:lineRule="auto"/>
      </w:pPr>
      <w:r>
        <w:t>Project Name and Number:</w:t>
      </w:r>
    </w:p>
    <w:p w14:paraId="69EC0150" w14:textId="77777777" w:rsidR="008C5165" w:rsidRDefault="008C5165" w:rsidP="003D3D30">
      <w:pPr>
        <w:spacing w:line="360" w:lineRule="auto"/>
      </w:pPr>
      <w:r>
        <w:t>Prime Contractor:</w:t>
      </w:r>
      <w:bookmarkStart w:id="0" w:name="_GoBack"/>
      <w:bookmarkEnd w:id="0"/>
    </w:p>
    <w:p w14:paraId="1DFB43DD" w14:textId="77777777" w:rsidR="003D3D30" w:rsidRDefault="003D3D30"/>
    <w:p w14:paraId="4B673B0B" w14:textId="77777777" w:rsidR="00F05754" w:rsidRDefault="008C5165">
      <w:r w:rsidRPr="008C5165">
        <w:t xml:space="preserve">POSTER BOARD:  </w:t>
      </w:r>
    </w:p>
    <w:p w14:paraId="5250F2F5" w14:textId="77777777" w:rsidR="00F05754" w:rsidRDefault="00F05754" w:rsidP="00D82433">
      <w:pPr>
        <w:pStyle w:val="ListParagraph"/>
        <w:numPr>
          <w:ilvl w:val="0"/>
          <w:numId w:val="1"/>
        </w:numPr>
        <w:spacing w:line="480" w:lineRule="auto"/>
      </w:pPr>
      <w:r w:rsidRPr="008C5165">
        <w:t>Is</w:t>
      </w:r>
      <w:r w:rsidR="003D3D30">
        <w:t xml:space="preserve"> the</w:t>
      </w:r>
      <w:r w:rsidRPr="008C5165">
        <w:t xml:space="preserve"> poster board displayed prominently where all employees have access</w:t>
      </w:r>
      <w:r w:rsidR="008C5165" w:rsidRPr="008C5165">
        <w:t xml:space="preserve">? </w:t>
      </w:r>
    </w:p>
    <w:p w14:paraId="0685724E" w14:textId="77777777" w:rsidR="00F05754" w:rsidRDefault="00F05754" w:rsidP="003D3D30">
      <w:pPr>
        <w:pStyle w:val="ListParagraph"/>
        <w:numPr>
          <w:ilvl w:val="0"/>
          <w:numId w:val="1"/>
        </w:numPr>
        <w:spacing w:after="0" w:line="240" w:lineRule="auto"/>
      </w:pPr>
      <w:r>
        <w:t>Were all required posters in place?</w:t>
      </w:r>
    </w:p>
    <w:p w14:paraId="487ED0E2" w14:textId="77777777" w:rsidR="008C5165" w:rsidRDefault="00F05754" w:rsidP="003D3D30">
      <w:pPr>
        <w:spacing w:after="0" w:line="240" w:lineRule="auto"/>
        <w:ind w:left="720"/>
      </w:pPr>
      <w:r w:rsidRPr="003D3D30">
        <w:t>(</w:t>
      </w:r>
      <w:r w:rsidR="00D82433" w:rsidRPr="003D3D30">
        <w:t>T</w:t>
      </w:r>
      <w:r w:rsidRPr="003D3D30">
        <w:t xml:space="preserve">here </w:t>
      </w:r>
      <w:r w:rsidRPr="008C5165">
        <w:t xml:space="preserve">should be 15 posters total, including the wage rates. </w:t>
      </w:r>
      <w:r w:rsidR="005F5D4F" w:rsidRPr="003D3D30">
        <w:t>Any response from USDOL on additional classifications/rates shall be posted as well.</w:t>
      </w:r>
      <w:r w:rsidRPr="003D3D30">
        <w:t>)</w:t>
      </w:r>
      <w:r w:rsidR="008C5165" w:rsidRPr="008C5165">
        <w:t xml:space="preserve"> </w:t>
      </w:r>
    </w:p>
    <w:p w14:paraId="442050EF" w14:textId="77777777" w:rsidR="003D3D30" w:rsidRDefault="003D3D30" w:rsidP="008C5165"/>
    <w:p w14:paraId="26CDAAB5" w14:textId="77777777" w:rsidR="008C5165" w:rsidRDefault="00D82433" w:rsidP="008C5165">
      <w:r>
        <w:t xml:space="preserve">EEO COMPLIANCE: </w:t>
      </w:r>
    </w:p>
    <w:p w14:paraId="3B1A98FA" w14:textId="77777777" w:rsidR="008C5165" w:rsidRDefault="008C5165" w:rsidP="00D82433">
      <w:pPr>
        <w:pStyle w:val="ListParagraph"/>
        <w:numPr>
          <w:ilvl w:val="0"/>
          <w:numId w:val="2"/>
        </w:numPr>
      </w:pPr>
      <w:r>
        <w:t>Were employees aware of the company’s EEO and Sexual Harassment Policies?</w:t>
      </w:r>
    </w:p>
    <w:p w14:paraId="066B83A5" w14:textId="77777777" w:rsidR="008C5165" w:rsidRDefault="008C5165" w:rsidP="00D82433">
      <w:pPr>
        <w:pStyle w:val="ListParagraph"/>
      </w:pPr>
      <w:r>
        <w:t>(Use Employee Interview Form)</w:t>
      </w:r>
    </w:p>
    <w:p w14:paraId="65A5F5BB" w14:textId="77777777" w:rsidR="008C5165" w:rsidRDefault="008C5165" w:rsidP="008C5165"/>
    <w:p w14:paraId="2AD0E7E4" w14:textId="77777777" w:rsidR="008C5165" w:rsidRDefault="008C5165" w:rsidP="00D82433">
      <w:pPr>
        <w:pStyle w:val="ListParagraph"/>
        <w:numPr>
          <w:ilvl w:val="0"/>
          <w:numId w:val="2"/>
        </w:numPr>
      </w:pPr>
      <w:r>
        <w:t>Were employees aware of who the company’s EEO officer is?</w:t>
      </w:r>
    </w:p>
    <w:p w14:paraId="2B5CF151" w14:textId="427EDEBB" w:rsidR="008C5165" w:rsidRDefault="008C5165" w:rsidP="00D82433">
      <w:pPr>
        <w:pStyle w:val="ListParagraph"/>
      </w:pPr>
      <w:r>
        <w:t>(Use Employee Interview Form)</w:t>
      </w:r>
    </w:p>
    <w:p w14:paraId="27A281F3" w14:textId="77777777" w:rsidR="00D82433" w:rsidRDefault="00D82433" w:rsidP="008C5165"/>
    <w:p w14:paraId="206012BB" w14:textId="77777777" w:rsidR="008C5165" w:rsidRDefault="008C5165" w:rsidP="00D82433">
      <w:pPr>
        <w:pStyle w:val="ListParagraph"/>
        <w:numPr>
          <w:ilvl w:val="0"/>
          <w:numId w:val="2"/>
        </w:numPr>
        <w:spacing w:line="480" w:lineRule="auto"/>
      </w:pPr>
      <w:r>
        <w:t>Is the contractor maintaining documentation of recruitment efforts?</w:t>
      </w:r>
    </w:p>
    <w:p w14:paraId="5054486C" w14:textId="0CB5A9FE" w:rsidR="00D82433" w:rsidRPr="004C0730" w:rsidRDefault="00D82433" w:rsidP="004C0730">
      <w:pPr>
        <w:pStyle w:val="ListParagraph"/>
        <w:numPr>
          <w:ilvl w:val="0"/>
          <w:numId w:val="2"/>
        </w:numPr>
        <w:spacing w:line="276" w:lineRule="auto"/>
      </w:pPr>
      <w:r>
        <w:t>Any DBEs on the project</w:t>
      </w:r>
      <w:r w:rsidR="004C0730">
        <w:t xml:space="preserve">? (VTrans DBE directory can be found at  </w:t>
      </w:r>
      <w:hyperlink r:id="rId10" w:history="1">
        <w:r w:rsidR="004C0730" w:rsidRPr="00F833C8">
          <w:rPr>
            <w:rStyle w:val="Hyperlink"/>
            <w:rFonts w:ascii="Arial" w:hAnsi="Arial" w:cs="Arial"/>
          </w:rPr>
          <w:t>https://vtrans.vermont.gov/civil-rights/doing-business/dbe-center/directory</w:t>
        </w:r>
      </w:hyperlink>
    </w:p>
    <w:p w14:paraId="30471F29" w14:textId="77777777" w:rsidR="004C0730" w:rsidRDefault="004C0730" w:rsidP="004C0730">
      <w:pPr>
        <w:pStyle w:val="ListParagraph"/>
        <w:spacing w:line="276" w:lineRule="auto"/>
      </w:pPr>
    </w:p>
    <w:p w14:paraId="4C6B2A41" w14:textId="77777777" w:rsidR="001A0FF5" w:rsidRDefault="001A0FF5" w:rsidP="00D82433">
      <w:pPr>
        <w:pStyle w:val="ListParagraph"/>
        <w:numPr>
          <w:ilvl w:val="0"/>
          <w:numId w:val="2"/>
        </w:numPr>
        <w:spacing w:line="480" w:lineRule="auto"/>
      </w:pPr>
      <w:r>
        <w:t>If DBEs being used, are they performing a Commercially Useful Function?</w:t>
      </w:r>
    </w:p>
    <w:p w14:paraId="4640E358" w14:textId="77777777" w:rsidR="001A0FF5" w:rsidRPr="003D3D30" w:rsidRDefault="001A0FF5" w:rsidP="003D3D30">
      <w:pPr>
        <w:spacing w:after="200" w:line="276" w:lineRule="auto"/>
        <w:ind w:firstLine="720"/>
        <w:rPr>
          <w:rFonts w:eastAsia="Calibri" w:cstheme="minorHAnsi"/>
          <w:b/>
        </w:rPr>
      </w:pPr>
      <w:r w:rsidRPr="003D3D30">
        <w:rPr>
          <w:rFonts w:eastAsia="Calibri" w:cstheme="minorHAnsi"/>
          <w:b/>
        </w:rPr>
        <w:t xml:space="preserve">What constitutes “commercially useful function?” </w:t>
      </w:r>
    </w:p>
    <w:p w14:paraId="425E77BE" w14:textId="77777777" w:rsidR="001A0FF5" w:rsidRPr="003D3D30" w:rsidRDefault="001A0FF5" w:rsidP="003D3D30">
      <w:pPr>
        <w:spacing w:after="200" w:line="276" w:lineRule="auto"/>
        <w:ind w:left="720"/>
        <w:rPr>
          <w:rFonts w:eastAsia="Calibri" w:cstheme="minorHAnsi"/>
          <w:b/>
        </w:rPr>
      </w:pPr>
      <w:r w:rsidRPr="003D3D30">
        <w:rPr>
          <w:rFonts w:eastAsia="Calibri" w:cstheme="minorHAnsi"/>
        </w:rPr>
        <w:t xml:space="preserve">The DBE must carry out its contract responsibilities by </w:t>
      </w:r>
      <w:r w:rsidRPr="003D3D30">
        <w:rPr>
          <w:rFonts w:eastAsia="Calibri" w:cstheme="minorHAnsi"/>
          <w:i/>
          <w:iCs/>
        </w:rPr>
        <w:t xml:space="preserve">actually performing, managing, and supervising </w:t>
      </w:r>
      <w:r w:rsidRPr="003D3D30">
        <w:rPr>
          <w:rFonts w:eastAsia="Calibri" w:cstheme="minorHAnsi"/>
        </w:rPr>
        <w:t xml:space="preserve">the work involved. Described below are </w:t>
      </w:r>
      <w:r w:rsidRPr="003D3D30">
        <w:rPr>
          <w:rFonts w:eastAsia="Calibri" w:cstheme="minorHAnsi"/>
          <w:b/>
        </w:rPr>
        <w:t>RED FLAGS</w:t>
      </w:r>
      <w:r w:rsidRPr="003D3D30">
        <w:rPr>
          <w:rFonts w:eastAsia="Calibri" w:cstheme="minorHAnsi"/>
        </w:rPr>
        <w:t xml:space="preserve"> field personnel should report if observed</w:t>
      </w:r>
      <w:r w:rsidRPr="003D3D30">
        <w:rPr>
          <w:rFonts w:eastAsia="Calibri" w:cstheme="minorHAnsi"/>
          <w:b/>
        </w:rPr>
        <w:t>.</w:t>
      </w:r>
    </w:p>
    <w:p w14:paraId="3D248685" w14:textId="77777777" w:rsidR="001A0FF5" w:rsidRPr="003D3D30" w:rsidRDefault="001A0FF5" w:rsidP="003D3D30">
      <w:pPr>
        <w:numPr>
          <w:ilvl w:val="0"/>
          <w:numId w:val="5"/>
        </w:numPr>
        <w:spacing w:after="0" w:line="240" w:lineRule="auto"/>
        <w:rPr>
          <w:rFonts w:eastAsia="Calibri" w:cstheme="minorHAnsi"/>
        </w:rPr>
      </w:pPr>
      <w:r w:rsidRPr="003D3D30">
        <w:rPr>
          <w:rFonts w:eastAsia="Calibri" w:cstheme="minorHAnsi"/>
        </w:rPr>
        <w:t xml:space="preserve">Supervision of DBE employees by another contractor </w:t>
      </w:r>
    </w:p>
    <w:p w14:paraId="3D4975A2" w14:textId="77777777" w:rsidR="001A0FF5" w:rsidRPr="003D3D30" w:rsidRDefault="001A0FF5" w:rsidP="003D3D30">
      <w:pPr>
        <w:numPr>
          <w:ilvl w:val="0"/>
          <w:numId w:val="5"/>
        </w:numPr>
        <w:spacing w:after="0" w:line="240" w:lineRule="auto"/>
        <w:rPr>
          <w:rFonts w:eastAsia="Calibri" w:cstheme="minorHAnsi"/>
        </w:rPr>
      </w:pPr>
      <w:r w:rsidRPr="003D3D30">
        <w:rPr>
          <w:rFonts w:eastAsia="Calibri" w:cstheme="minorHAnsi"/>
        </w:rPr>
        <w:t xml:space="preserve">DBE provides little or no supervision of work </w:t>
      </w:r>
    </w:p>
    <w:p w14:paraId="46328F1C" w14:textId="77777777" w:rsidR="001A0FF5" w:rsidRPr="003D3D30" w:rsidRDefault="001A0FF5" w:rsidP="003D3D30">
      <w:pPr>
        <w:numPr>
          <w:ilvl w:val="0"/>
          <w:numId w:val="5"/>
        </w:numPr>
        <w:spacing w:after="0" w:line="240" w:lineRule="auto"/>
        <w:rPr>
          <w:rFonts w:eastAsia="Calibri" w:cstheme="minorHAnsi"/>
        </w:rPr>
      </w:pPr>
      <w:r w:rsidRPr="003D3D30">
        <w:rPr>
          <w:rFonts w:eastAsia="Calibri" w:cstheme="minorHAnsi"/>
        </w:rPr>
        <w:t xml:space="preserve">DBE’s superintendent is not a regular employee of the DBE </w:t>
      </w:r>
    </w:p>
    <w:p w14:paraId="1CA8F50C" w14:textId="77777777" w:rsidR="001A0FF5" w:rsidRPr="003D3D30" w:rsidRDefault="001A0FF5" w:rsidP="003D3D30">
      <w:pPr>
        <w:numPr>
          <w:ilvl w:val="0"/>
          <w:numId w:val="5"/>
        </w:numPr>
        <w:spacing w:after="0" w:line="240" w:lineRule="auto"/>
        <w:rPr>
          <w:rFonts w:eastAsia="Calibri" w:cstheme="minorHAnsi"/>
        </w:rPr>
      </w:pPr>
      <w:r w:rsidRPr="003D3D30">
        <w:rPr>
          <w:rFonts w:eastAsia="Calibri" w:cstheme="minorHAnsi"/>
        </w:rPr>
        <w:lastRenderedPageBreak/>
        <w:t xml:space="preserve">Supervision is performed by personnel associated with the prime contractor or any other firm or business </w:t>
      </w:r>
    </w:p>
    <w:p w14:paraId="18CD98F7" w14:textId="77777777" w:rsidR="001A0FF5" w:rsidRPr="003D3D30" w:rsidRDefault="001A0FF5" w:rsidP="003D3D30">
      <w:pPr>
        <w:numPr>
          <w:ilvl w:val="0"/>
          <w:numId w:val="5"/>
        </w:numPr>
        <w:spacing w:after="0" w:line="240" w:lineRule="auto"/>
        <w:rPr>
          <w:rFonts w:eastAsia="Calibri" w:cstheme="minorHAnsi"/>
        </w:rPr>
      </w:pPr>
      <w:r w:rsidRPr="003D3D30">
        <w:rPr>
          <w:rFonts w:eastAsia="Calibri" w:cstheme="minorHAnsi"/>
        </w:rPr>
        <w:t>DBE firm's owner is not aware of the status of the work or the performance of the business</w:t>
      </w:r>
    </w:p>
    <w:p w14:paraId="2271F9C6" w14:textId="77777777" w:rsidR="00D82433" w:rsidRDefault="00D82433" w:rsidP="003D3D30"/>
    <w:p w14:paraId="0987E3B2" w14:textId="53662437" w:rsidR="00D82433" w:rsidRDefault="00D82433" w:rsidP="0053004D">
      <w:r w:rsidRPr="0053004D">
        <w:rPr>
          <w:b/>
          <w:u w:val="single"/>
        </w:rPr>
        <w:t>If</w:t>
      </w:r>
      <w:r>
        <w:t xml:space="preserve"> project </w:t>
      </w:r>
      <w:r w:rsidR="002C7AA8">
        <w:t>has</w:t>
      </w:r>
      <w:r w:rsidR="002C7AA8">
        <w:t xml:space="preserve"> </w:t>
      </w:r>
      <w:r>
        <w:t>OJT</w:t>
      </w:r>
      <w:r w:rsidR="002C7AA8">
        <w:t xml:space="preserve"> hours, oversight is provided by VTrans Civil Rights Section.</w:t>
      </w:r>
    </w:p>
    <w:p w14:paraId="364D8AFF" w14:textId="77777777" w:rsidR="00D82433" w:rsidRDefault="00EA20B6" w:rsidP="008C5165">
      <w:r w:rsidRPr="003D3D30">
        <w:t>PROMP</w:t>
      </w:r>
      <w:r w:rsidR="001A0FF5" w:rsidRPr="003D3D30">
        <w:t>T</w:t>
      </w:r>
      <w:r w:rsidRPr="003D3D30">
        <w:t xml:space="preserve"> PAY</w:t>
      </w:r>
      <w:r w:rsidR="00D82433" w:rsidRPr="003D3D30">
        <w:t xml:space="preserve"> COMPLIANCE:</w:t>
      </w:r>
    </w:p>
    <w:p w14:paraId="57DA2EE1" w14:textId="77777777" w:rsidR="008C5165" w:rsidRDefault="008C5165" w:rsidP="0053004D">
      <w:pPr>
        <w:pStyle w:val="ListParagraph"/>
        <w:numPr>
          <w:ilvl w:val="0"/>
          <w:numId w:val="3"/>
        </w:numPr>
        <w:spacing w:line="240" w:lineRule="auto"/>
      </w:pPr>
      <w:r>
        <w:t xml:space="preserve">Have you confirmed that the Contractor is paying sub-contractors within 7 days of receiving payment for subs work? (Contractor </w:t>
      </w:r>
      <w:r w:rsidR="003D3D30">
        <w:t>must use</w:t>
      </w:r>
      <w:r>
        <w:t xml:space="preserve"> monthly report to document this</w:t>
      </w:r>
      <w:r w:rsidR="003D3D30">
        <w:t xml:space="preserve"> and provide a copy to the construction inspector.</w:t>
      </w:r>
      <w:r>
        <w:t>)</w:t>
      </w:r>
    </w:p>
    <w:p w14:paraId="68454A33" w14:textId="77777777" w:rsidR="003D3D30" w:rsidRDefault="003D3D30" w:rsidP="00EA20B6">
      <w:pPr>
        <w:spacing w:line="240" w:lineRule="auto"/>
      </w:pPr>
    </w:p>
    <w:p w14:paraId="453C65E9" w14:textId="77777777" w:rsidR="00EA20B6" w:rsidRDefault="00EA20B6" w:rsidP="00EA20B6">
      <w:pPr>
        <w:spacing w:line="240" w:lineRule="auto"/>
      </w:pPr>
      <w:r>
        <w:t>PAYROLL COMPLIANCE:</w:t>
      </w:r>
    </w:p>
    <w:p w14:paraId="391E7E40" w14:textId="77777777" w:rsidR="00D82433" w:rsidRDefault="008C5165" w:rsidP="00EA20B6">
      <w:pPr>
        <w:pStyle w:val="ListParagraph"/>
        <w:numPr>
          <w:ilvl w:val="0"/>
          <w:numId w:val="4"/>
        </w:numPr>
        <w:spacing w:line="240" w:lineRule="auto"/>
      </w:pPr>
      <w:r>
        <w:t>Are payrolls received no later than 7 calendar days following the week in which work was per</w:t>
      </w:r>
      <w:r w:rsidR="00D82433">
        <w:t>formed and properly certified?</w:t>
      </w:r>
    </w:p>
    <w:p w14:paraId="61DE3896" w14:textId="77777777" w:rsidR="008C5165" w:rsidRDefault="00D82433" w:rsidP="00D82433">
      <w:pPr>
        <w:pStyle w:val="ListParagraph"/>
        <w:spacing w:line="240" w:lineRule="auto"/>
      </w:pPr>
      <w:r>
        <w:t xml:space="preserve"> </w:t>
      </w:r>
    </w:p>
    <w:p w14:paraId="252DBC71" w14:textId="77777777" w:rsidR="008C5165" w:rsidRDefault="008C5165" w:rsidP="00EA20B6">
      <w:pPr>
        <w:pStyle w:val="ListParagraph"/>
        <w:numPr>
          <w:ilvl w:val="0"/>
          <w:numId w:val="4"/>
        </w:numPr>
        <w:spacing w:line="480" w:lineRule="auto"/>
      </w:pPr>
      <w:r>
        <w:t>Was the Statement of Compliance form</w:t>
      </w:r>
      <w:r w:rsidR="003D3D30">
        <w:t xml:space="preserve"> (side 2 of USDOL form WH347)</w:t>
      </w:r>
      <w:r>
        <w:t xml:space="preserve"> properl</w:t>
      </w:r>
      <w:r w:rsidR="00D82433">
        <w:t xml:space="preserve">y completed? </w:t>
      </w:r>
    </w:p>
    <w:p w14:paraId="66A30EBE" w14:textId="77777777" w:rsidR="00E71907" w:rsidRDefault="008C5165" w:rsidP="00EA20B6">
      <w:pPr>
        <w:pStyle w:val="ListParagraph"/>
        <w:numPr>
          <w:ilvl w:val="0"/>
          <w:numId w:val="4"/>
        </w:numPr>
        <w:spacing w:line="240" w:lineRule="auto"/>
      </w:pPr>
      <w:r>
        <w:t>Are all employees subject to Davis-Bacon being paid the correct wage rate including fringe benefits a</w:t>
      </w:r>
      <w:r w:rsidR="00F05754">
        <w:t>nd are they properly classified?</w:t>
      </w:r>
      <w:r w:rsidR="00E71907">
        <w:t xml:space="preserve"> </w:t>
      </w:r>
    </w:p>
    <w:p w14:paraId="18798B1C" w14:textId="77777777" w:rsidR="00E71907" w:rsidRDefault="00E71907" w:rsidP="00E71907">
      <w:pPr>
        <w:pStyle w:val="ListParagraph"/>
        <w:spacing w:line="240" w:lineRule="auto"/>
      </w:pPr>
    </w:p>
    <w:p w14:paraId="09DA5CDC" w14:textId="77777777" w:rsidR="003D3D30" w:rsidRDefault="00E71907" w:rsidP="003D3D3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If additional classifications were required, </w:t>
      </w:r>
      <w:r w:rsidR="003D3D30">
        <w:t>have they</w:t>
      </w:r>
      <w:r>
        <w:t xml:space="preserve"> been documented? </w:t>
      </w:r>
    </w:p>
    <w:p w14:paraId="1929136E" w14:textId="77777777" w:rsidR="003D3D30" w:rsidRDefault="003D3D30" w:rsidP="003D3D30">
      <w:pPr>
        <w:pStyle w:val="ListParagraph"/>
        <w:spacing w:after="0"/>
      </w:pPr>
    </w:p>
    <w:p w14:paraId="57DB1C94" w14:textId="5E9C8F60" w:rsidR="008C5165" w:rsidRDefault="00E71907" w:rsidP="003D3D30">
      <w:pPr>
        <w:pStyle w:val="ListParagraph"/>
        <w:spacing w:after="0" w:line="240" w:lineRule="auto"/>
      </w:pPr>
      <w:r>
        <w:t>Was SF144 provided to VTrans</w:t>
      </w:r>
      <w:r w:rsidR="00D85045">
        <w:t xml:space="preserve"> to forward to the Department of Labor</w:t>
      </w:r>
      <w:r>
        <w:t>?</w:t>
      </w:r>
    </w:p>
    <w:p w14:paraId="5E1A5BEE" w14:textId="682A80B6" w:rsidR="00012DDE" w:rsidRDefault="00012DDE" w:rsidP="00012DDE">
      <w:pPr>
        <w:spacing w:after="0" w:line="240" w:lineRule="auto"/>
      </w:pPr>
    </w:p>
    <w:p w14:paraId="0BB45E24" w14:textId="77777777" w:rsidR="00012DDE" w:rsidRDefault="00012DDE" w:rsidP="00012DDE">
      <w:pPr>
        <w:spacing w:after="0" w:line="240" w:lineRule="auto"/>
      </w:pPr>
    </w:p>
    <w:p w14:paraId="4198B264" w14:textId="71365DA2" w:rsidR="00012DDE" w:rsidRPr="00012DDE" w:rsidRDefault="00012DDE" w:rsidP="00012DDE">
      <w:pPr>
        <w:spacing w:after="0" w:line="240" w:lineRule="auto"/>
        <w:rPr>
          <w:b/>
          <w:i/>
        </w:rPr>
      </w:pPr>
      <w:r w:rsidRPr="00012DDE">
        <w:rPr>
          <w:b/>
          <w:i/>
        </w:rPr>
        <w:t>Note to Construction Inspector:</w:t>
      </w:r>
    </w:p>
    <w:p w14:paraId="4DB30FC1" w14:textId="521D2F68" w:rsidR="00012DDE" w:rsidRDefault="00012DDE" w:rsidP="00012DDE">
      <w:pPr>
        <w:spacing w:after="0" w:line="240" w:lineRule="auto"/>
      </w:pPr>
    </w:p>
    <w:p w14:paraId="44B09308" w14:textId="6C54F709" w:rsidR="00012DDE" w:rsidRDefault="00012DDE" w:rsidP="00012DDE">
      <w:pPr>
        <w:spacing w:after="0" w:line="240" w:lineRule="auto"/>
      </w:pPr>
      <w:r>
        <w:t xml:space="preserve">For items on this form with discrepancies, follow up with the prime contractor to make them aware of those items out of compliance and document this meeting.  </w:t>
      </w:r>
      <w:r w:rsidR="0036531D">
        <w:t>Review these items</w:t>
      </w:r>
      <w:r>
        <w:t xml:space="preserve"> again within 14 calendar days from this meeting.  If discrepancies still exist, contact the VTrans Project Supervisor to determine what corrective action may be required.</w:t>
      </w:r>
    </w:p>
    <w:p w14:paraId="0BE44DC2" w14:textId="0B5BC63F" w:rsidR="00F05754" w:rsidRDefault="00F05754" w:rsidP="00D82433">
      <w:pPr>
        <w:pStyle w:val="ListParagraph"/>
        <w:spacing w:line="240" w:lineRule="auto"/>
      </w:pPr>
    </w:p>
    <w:p w14:paraId="078EB009" w14:textId="1A62F48E" w:rsidR="009D38F2" w:rsidRDefault="009D38F2" w:rsidP="00D82433">
      <w:pPr>
        <w:pStyle w:val="ListParagraph"/>
        <w:spacing w:line="240" w:lineRule="auto"/>
      </w:pPr>
    </w:p>
    <w:p w14:paraId="614CA594" w14:textId="77777777" w:rsidR="009D38F2" w:rsidRDefault="009D38F2" w:rsidP="00D82433">
      <w:pPr>
        <w:pStyle w:val="ListParagraph"/>
        <w:spacing w:line="240" w:lineRule="auto"/>
      </w:pPr>
    </w:p>
    <w:p w14:paraId="5087C5D8" w14:textId="77777777" w:rsidR="00F05754" w:rsidRDefault="00F05754" w:rsidP="008C5165"/>
    <w:sectPr w:rsidR="00F0575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CC90A" w14:textId="77777777" w:rsidR="000F3482" w:rsidRDefault="000F3482" w:rsidP="003D3D30">
      <w:pPr>
        <w:spacing w:after="0" w:line="240" w:lineRule="auto"/>
      </w:pPr>
      <w:r>
        <w:separator/>
      </w:r>
    </w:p>
  </w:endnote>
  <w:endnote w:type="continuationSeparator" w:id="0">
    <w:p w14:paraId="418350E0" w14:textId="77777777" w:rsidR="000F3482" w:rsidRDefault="000F3482" w:rsidP="003D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1562B" w14:textId="77777777" w:rsidR="000F3482" w:rsidRDefault="000F3482" w:rsidP="003D3D30">
      <w:pPr>
        <w:spacing w:after="0" w:line="240" w:lineRule="auto"/>
      </w:pPr>
      <w:r>
        <w:separator/>
      </w:r>
    </w:p>
  </w:footnote>
  <w:footnote w:type="continuationSeparator" w:id="0">
    <w:p w14:paraId="644D3B22" w14:textId="77777777" w:rsidR="000F3482" w:rsidRDefault="000F3482" w:rsidP="003D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1D36F" w14:textId="77777777" w:rsidR="00E416C3" w:rsidRDefault="00E416C3">
    <w:pPr>
      <w:pStyle w:val="Header"/>
    </w:pPr>
  </w:p>
  <w:p w14:paraId="0A7550AF" w14:textId="50365E9C" w:rsidR="003D3D30" w:rsidRPr="00E416C3" w:rsidRDefault="003D3D30" w:rsidP="00E416C3">
    <w:pPr>
      <w:pStyle w:val="Header"/>
      <w:jc w:val="center"/>
      <w:rPr>
        <w:i/>
        <w:sz w:val="20"/>
        <w:szCs w:val="20"/>
      </w:rPr>
    </w:pPr>
    <w:r w:rsidRPr="00E416C3"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6403A3" wp14:editId="3BEC88B0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Calibri" w:eastAsia="Calibri" w:hAnsi="Calibri" w:cs="Times New Roman"/>
                              <w:b/>
                              <w:u w:val="single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2D6E4566" w14:textId="4D45CBD9" w:rsidR="003D3D30" w:rsidRPr="00E416C3" w:rsidRDefault="00E311D1" w:rsidP="003D3D3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u w:val="single"/>
                                </w:rPr>
                                <w:t>Local Project Labor Compliance Verification Form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403A3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Calibri" w:eastAsia="Calibri" w:hAnsi="Calibri" w:cs="Times New Roman"/>
                        <w:b/>
                        <w:u w:val="single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2D6E4566" w14:textId="4D45CBD9" w:rsidR="003D3D30" w:rsidRPr="00E416C3" w:rsidRDefault="00E311D1" w:rsidP="003D3D30">
                        <w:pPr>
                          <w:spacing w:after="0" w:line="240" w:lineRule="auto"/>
                          <w:jc w:val="center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b/>
                            <w:u w:val="single"/>
                          </w:rPr>
                          <w:t>Local Project Labor Compliance Verification Form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E416C3"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44A72B" wp14:editId="70CE17A7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F9FB962" w14:textId="6FA9A02E" w:rsidR="003D3D30" w:rsidRDefault="003D3D3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E78BA" w:rsidRPr="009E78BA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44A72B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2F9FB962" w14:textId="6FA9A02E" w:rsidR="003D3D30" w:rsidRDefault="003D3D3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E78BA" w:rsidRPr="009E78BA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E416C3" w:rsidRPr="00E416C3">
      <w:rPr>
        <w:i/>
        <w:sz w:val="20"/>
        <w:szCs w:val="20"/>
      </w:rPr>
      <w:t xml:space="preserve">Revised </w:t>
    </w:r>
    <w:r w:rsidR="008B06D1">
      <w:rPr>
        <w:i/>
        <w:sz w:val="20"/>
        <w:szCs w:val="20"/>
      </w:rPr>
      <w:t>3-25-2019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26E9C"/>
    <w:multiLevelType w:val="hybridMultilevel"/>
    <w:tmpl w:val="37482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9571EB"/>
    <w:multiLevelType w:val="hybridMultilevel"/>
    <w:tmpl w:val="10341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370CD"/>
    <w:multiLevelType w:val="hybridMultilevel"/>
    <w:tmpl w:val="5678C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079C2"/>
    <w:multiLevelType w:val="hybridMultilevel"/>
    <w:tmpl w:val="B01E2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F0108"/>
    <w:multiLevelType w:val="hybridMultilevel"/>
    <w:tmpl w:val="10341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165"/>
    <w:rsid w:val="00012DDE"/>
    <w:rsid w:val="000E582E"/>
    <w:rsid w:val="000F3482"/>
    <w:rsid w:val="00113782"/>
    <w:rsid w:val="001A0FF5"/>
    <w:rsid w:val="002C7AA8"/>
    <w:rsid w:val="0036531D"/>
    <w:rsid w:val="003C5890"/>
    <w:rsid w:val="003D3D30"/>
    <w:rsid w:val="00453D1C"/>
    <w:rsid w:val="004C0730"/>
    <w:rsid w:val="0053004D"/>
    <w:rsid w:val="005F5D4F"/>
    <w:rsid w:val="00645D1D"/>
    <w:rsid w:val="006F6B54"/>
    <w:rsid w:val="00897F47"/>
    <w:rsid w:val="008B06D1"/>
    <w:rsid w:val="008C5165"/>
    <w:rsid w:val="009B67B4"/>
    <w:rsid w:val="009D38F2"/>
    <w:rsid w:val="009E78BA"/>
    <w:rsid w:val="00A50BC3"/>
    <w:rsid w:val="00D82433"/>
    <w:rsid w:val="00D85045"/>
    <w:rsid w:val="00DB4769"/>
    <w:rsid w:val="00E311D1"/>
    <w:rsid w:val="00E416C3"/>
    <w:rsid w:val="00E61AFE"/>
    <w:rsid w:val="00E71907"/>
    <w:rsid w:val="00EA20B6"/>
    <w:rsid w:val="00F0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C6FA3"/>
  <w15:chartTrackingRefBased/>
  <w15:docId w15:val="{81E1AC78-7151-48D1-8023-B31DB388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4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3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D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D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D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D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3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D30"/>
  </w:style>
  <w:style w:type="paragraph" w:styleId="Footer">
    <w:name w:val="footer"/>
    <w:basedOn w:val="Normal"/>
    <w:link w:val="FooterChar"/>
    <w:uiPriority w:val="99"/>
    <w:unhideWhenUsed/>
    <w:rsid w:val="003D3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D30"/>
  </w:style>
  <w:style w:type="character" w:styleId="Hyperlink">
    <w:name w:val="Hyperlink"/>
    <w:basedOn w:val="DefaultParagraphFont"/>
    <w:uiPriority w:val="99"/>
    <w:unhideWhenUsed/>
    <w:rsid w:val="004C07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trans.vermont.gov/civil-rights/doing-business/dbe-center/directo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22ec0dd7-095b-41f2-b8b8-a624496b8c6b">E23TXWV46JPD-21268792-276</_dlc_DocId>
    <_dlc_DocIdUrl xmlns="22ec0dd7-095b-41f2-b8b8-a624496b8c6b">
      <Url>https://outside.vermont.gov/agency/VTRANS/external/MAB-LP/_layouts/15/DocIdRedir.aspx?ID=E23TXWV46JPD-21268792-276</Url>
      <Description>E23TXWV46JPD-21268792-276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50ABFCD1B134892AD8B5AB44FA117" ma:contentTypeVersion="3" ma:contentTypeDescription="Create a new document." ma:contentTypeScope="" ma:versionID="cb2cbfb62163768fac6fe23a62c9ca06">
  <xsd:schema xmlns:xsd="http://www.w3.org/2001/XMLSchema" xmlns:xs="http://www.w3.org/2001/XMLSchema" xmlns:p="http://schemas.microsoft.com/office/2006/metadata/properties" xmlns:ns2="2a208fe3-8287-4a8b-b629-d45392ca0f10" xmlns:ns3="http://schemas.microsoft.com/sharepoint/v4" xmlns:ns4="22ec0dd7-095b-41f2-b8b8-a624496b8c6b" targetNamespace="http://schemas.microsoft.com/office/2006/metadata/properties" ma:root="true" ma:fieldsID="cedf322cf42c47c71e9b7a94761ee390" ns2:_="" ns3:_="" ns4:_="">
    <xsd:import namespace="2a208fe3-8287-4a8b-b629-d45392ca0f10"/>
    <xsd:import namespace="http://schemas.microsoft.com/sharepoint/v4"/>
    <xsd:import namespace="22ec0dd7-095b-41f2-b8b8-a624496b8c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08fe3-8287-4a8b-b629-d45392ca0f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0dd7-095b-41f2-b8b8-a624496b8c6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F876427-0BAA-4354-90E6-9810852BC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54962F-7FE6-4F86-A733-55E94AEF12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9394D3F-C777-4843-869E-B78D2C0772F9}"/>
</file>

<file path=customXml/itemProps4.xml><?xml version="1.0" encoding="utf-8"?>
<ds:datastoreItem xmlns:ds="http://schemas.openxmlformats.org/officeDocument/2006/customXml" ds:itemID="{D9F2F1DE-E2E5-4B2F-8184-5F2FFEF25B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Project Labor Compliance Verification Form</vt:lpstr>
    </vt:vector>
  </TitlesOfParts>
  <Company>Vermont Agency of Transportation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Project Labor Compliance Verification Form</dc:title>
  <dc:subject/>
  <dc:creator>Kaplan, Jon</dc:creator>
  <cp:keywords/>
  <dc:description/>
  <cp:lastModifiedBy>Kaplan, Jon</cp:lastModifiedBy>
  <cp:revision>3</cp:revision>
  <dcterms:created xsi:type="dcterms:W3CDTF">2019-03-25T17:16:00Z</dcterms:created>
  <dcterms:modified xsi:type="dcterms:W3CDTF">2019-03-25T18:17:00Z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0x01010076750ABFCD1B134892AD8B5AB44FA117</vt:lpwstr>
  </property>
  <property fmtid="{D5CDD505-2E9C-101B-9397-08002B2CF9AE}" pid="3" name="_dlc_DocIdItemGuid">
    <vt:lpwstr>16433973-3113-452c-9d30-e4871d0ba39e</vt:lpwstr>
  </property>
</Properties>
</file>