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0E90" w14:textId="68D40351" w:rsidR="0053076F" w:rsidRPr="00920720" w:rsidRDefault="0053076F" w:rsidP="009B2B80">
      <w:pPr>
        <w:spacing w:line="276" w:lineRule="auto"/>
        <w:jc w:val="center"/>
        <w:rPr>
          <w:rFonts w:ascii="Times New Roman" w:hAnsi="Times New Roman" w:cs="Times New Roman"/>
          <w:b/>
          <w:bCs/>
          <w:sz w:val="24"/>
          <w:szCs w:val="24"/>
        </w:rPr>
      </w:pPr>
      <w:r w:rsidRPr="00920720">
        <w:rPr>
          <w:rFonts w:ascii="Times New Roman" w:hAnsi="Times New Roman" w:cs="Times New Roman"/>
          <w:b/>
          <w:bCs/>
          <w:sz w:val="24"/>
          <w:szCs w:val="24"/>
        </w:rPr>
        <w:t xml:space="preserve">WAIVER VALUATION </w:t>
      </w:r>
      <w:r w:rsidR="00362BF9" w:rsidRPr="00920720">
        <w:rPr>
          <w:rFonts w:ascii="Times New Roman" w:hAnsi="Times New Roman" w:cs="Times New Roman"/>
          <w:b/>
          <w:bCs/>
          <w:sz w:val="24"/>
          <w:szCs w:val="24"/>
        </w:rPr>
        <w:t>GUIDELINES</w:t>
      </w:r>
      <w:r w:rsidRPr="00920720">
        <w:rPr>
          <w:rFonts w:ascii="Times New Roman" w:hAnsi="Times New Roman" w:cs="Times New Roman"/>
          <w:b/>
          <w:bCs/>
          <w:sz w:val="24"/>
          <w:szCs w:val="24"/>
        </w:rPr>
        <w:t xml:space="preserve"> FOR MUNICIPAL PROJECTS</w:t>
      </w:r>
    </w:p>
    <w:p w14:paraId="28902CB1" w14:textId="3E0F5C37" w:rsidR="0060703D" w:rsidRPr="00920720" w:rsidRDefault="0060703D" w:rsidP="009B2B80">
      <w:pPr>
        <w:spacing w:line="276" w:lineRule="auto"/>
        <w:jc w:val="center"/>
        <w:rPr>
          <w:rFonts w:ascii="Times New Roman" w:hAnsi="Times New Roman" w:cs="Times New Roman"/>
          <w:b/>
          <w:bCs/>
          <w:sz w:val="24"/>
          <w:szCs w:val="24"/>
        </w:rPr>
      </w:pPr>
    </w:p>
    <w:p w14:paraId="74C8A3C0" w14:textId="299E912C" w:rsidR="007D05BD" w:rsidRPr="00920720" w:rsidRDefault="007D05BD" w:rsidP="009B2B80">
      <w:pPr>
        <w:spacing w:line="276" w:lineRule="auto"/>
        <w:jc w:val="center"/>
        <w:rPr>
          <w:rFonts w:ascii="Times New Roman" w:hAnsi="Times New Roman" w:cs="Times New Roman"/>
          <w:sz w:val="24"/>
          <w:szCs w:val="24"/>
        </w:rPr>
      </w:pPr>
      <w:r w:rsidRPr="00920720">
        <w:rPr>
          <w:rFonts w:ascii="Times New Roman" w:hAnsi="Times New Roman" w:cs="Times New Roman"/>
          <w:b/>
          <w:bCs/>
          <w:sz w:val="24"/>
          <w:szCs w:val="24"/>
        </w:rPr>
        <w:t>INTRODUCTION</w:t>
      </w:r>
    </w:p>
    <w:p w14:paraId="4334202C" w14:textId="41C313FF" w:rsidR="007D05BD" w:rsidRPr="00920720" w:rsidRDefault="007D05BD" w:rsidP="009B2B80">
      <w:pPr>
        <w:spacing w:line="276" w:lineRule="auto"/>
        <w:rPr>
          <w:rFonts w:ascii="Times New Roman" w:hAnsi="Times New Roman" w:cs="Times New Roman"/>
          <w:sz w:val="24"/>
          <w:szCs w:val="24"/>
        </w:rPr>
      </w:pPr>
    </w:p>
    <w:p w14:paraId="73E2F992" w14:textId="6CCCDD6E" w:rsidR="007D05BD" w:rsidRPr="00920720" w:rsidRDefault="00AD2F90" w:rsidP="009B2B80">
      <w:pPr>
        <w:spacing w:line="276" w:lineRule="auto"/>
        <w:rPr>
          <w:rFonts w:ascii="Times New Roman" w:hAnsi="Times New Roman" w:cs="Times New Roman"/>
          <w:sz w:val="24"/>
          <w:szCs w:val="24"/>
        </w:rPr>
      </w:pPr>
      <w:r w:rsidRPr="00920720">
        <w:rPr>
          <w:rFonts w:ascii="Times New Roman" w:hAnsi="Times New Roman" w:cs="Times New Roman"/>
          <w:sz w:val="24"/>
          <w:szCs w:val="24"/>
        </w:rPr>
        <w:t xml:space="preserve">Transportation projects often require the acquisition of land and/or real property rights (easements) from property owners adjacent to the project area in order to construct the project.  </w:t>
      </w:r>
      <w:r w:rsidR="007D05BD" w:rsidRPr="00920720">
        <w:rPr>
          <w:rFonts w:ascii="Times New Roman" w:hAnsi="Times New Roman" w:cs="Times New Roman"/>
          <w:sz w:val="24"/>
          <w:szCs w:val="24"/>
        </w:rPr>
        <w:t>All property owner</w:t>
      </w:r>
      <w:r w:rsidRPr="00920720">
        <w:rPr>
          <w:rFonts w:ascii="Times New Roman" w:hAnsi="Times New Roman" w:cs="Times New Roman"/>
          <w:sz w:val="24"/>
          <w:szCs w:val="24"/>
        </w:rPr>
        <w:t>s have a constitutional right to be paid compensation for the conveyance of land and/or rights to a municipality.  This compensation is always referred to as “just compensation”</w:t>
      </w:r>
      <w:r w:rsidR="00491197" w:rsidRPr="00920720">
        <w:rPr>
          <w:rFonts w:ascii="Times New Roman" w:hAnsi="Times New Roman" w:cs="Times New Roman"/>
          <w:sz w:val="24"/>
          <w:szCs w:val="24"/>
        </w:rPr>
        <w:t xml:space="preserve">.  </w:t>
      </w:r>
    </w:p>
    <w:p w14:paraId="0A57BD13" w14:textId="62FD3BF8" w:rsidR="00491197" w:rsidRPr="00920720" w:rsidRDefault="00491197" w:rsidP="009B2B80">
      <w:pPr>
        <w:spacing w:line="276" w:lineRule="auto"/>
        <w:rPr>
          <w:rFonts w:ascii="Times New Roman" w:hAnsi="Times New Roman" w:cs="Times New Roman"/>
          <w:sz w:val="24"/>
          <w:szCs w:val="24"/>
        </w:rPr>
      </w:pPr>
    </w:p>
    <w:p w14:paraId="27F29088" w14:textId="23E1B863" w:rsidR="00491197" w:rsidRPr="00920720" w:rsidRDefault="00491197" w:rsidP="009B2B80">
      <w:pPr>
        <w:spacing w:line="276" w:lineRule="auto"/>
        <w:jc w:val="center"/>
        <w:rPr>
          <w:rFonts w:ascii="Times New Roman" w:hAnsi="Times New Roman" w:cs="Times New Roman"/>
          <w:b/>
          <w:bCs/>
          <w:sz w:val="24"/>
          <w:szCs w:val="24"/>
        </w:rPr>
      </w:pPr>
      <w:r w:rsidRPr="00920720">
        <w:rPr>
          <w:rFonts w:ascii="Times New Roman" w:hAnsi="Times New Roman" w:cs="Times New Roman"/>
          <w:b/>
          <w:bCs/>
          <w:sz w:val="24"/>
          <w:szCs w:val="24"/>
        </w:rPr>
        <w:t>THE ACQUISITION PROCESS AND WAIVER VALUATIONS</w:t>
      </w:r>
    </w:p>
    <w:p w14:paraId="2634A238" w14:textId="4C401290" w:rsidR="00491197" w:rsidRPr="00920720" w:rsidRDefault="00491197" w:rsidP="009B2B80">
      <w:pPr>
        <w:spacing w:line="276" w:lineRule="auto"/>
        <w:rPr>
          <w:rFonts w:ascii="Times New Roman" w:hAnsi="Times New Roman" w:cs="Times New Roman"/>
          <w:b/>
          <w:bCs/>
          <w:sz w:val="24"/>
          <w:szCs w:val="24"/>
        </w:rPr>
      </w:pPr>
    </w:p>
    <w:p w14:paraId="0DD1BF70" w14:textId="7A3D190E" w:rsidR="00491197" w:rsidRPr="00920720" w:rsidRDefault="00F51E44" w:rsidP="009B2B80">
      <w:pPr>
        <w:tabs>
          <w:tab w:val="left" w:pos="360"/>
          <w:tab w:val="left" w:pos="720"/>
        </w:tabs>
        <w:spacing w:line="276" w:lineRule="auto"/>
        <w:rPr>
          <w:rFonts w:ascii="Times New Roman" w:eastAsia="Times New Roman" w:hAnsi="Times New Roman" w:cs="Times New Roman"/>
          <w:bCs/>
          <w:sz w:val="24"/>
          <w:szCs w:val="24"/>
        </w:rPr>
      </w:pPr>
      <w:r w:rsidRPr="00920720">
        <w:rPr>
          <w:rFonts w:ascii="Times New Roman" w:eastAsia="Times New Roman" w:hAnsi="Times New Roman" w:cs="Times New Roman"/>
          <w:bCs/>
          <w:sz w:val="24"/>
          <w:szCs w:val="24"/>
        </w:rPr>
        <w:t>J</w:t>
      </w:r>
      <w:r w:rsidR="00491197" w:rsidRPr="00920720">
        <w:rPr>
          <w:rFonts w:ascii="Times New Roman" w:eastAsia="Times New Roman" w:hAnsi="Times New Roman" w:cs="Times New Roman"/>
          <w:bCs/>
          <w:sz w:val="24"/>
          <w:szCs w:val="24"/>
        </w:rPr>
        <w:t xml:space="preserve">ust compensation is a dollar amount established by appraisal or waiver valuation.  The property owner may be asked early in the acquisition phase of the project if they wish to donate land and rights for a project. If they say </w:t>
      </w:r>
      <w:r w:rsidRPr="00920720">
        <w:rPr>
          <w:rFonts w:ascii="Times New Roman" w:eastAsia="Times New Roman" w:hAnsi="Times New Roman" w:cs="Times New Roman"/>
          <w:bCs/>
          <w:sz w:val="24"/>
          <w:szCs w:val="24"/>
        </w:rPr>
        <w:t>yes</w:t>
      </w:r>
      <w:r w:rsidR="00491197" w:rsidRPr="00920720">
        <w:rPr>
          <w:rFonts w:ascii="Times New Roman" w:eastAsia="Times New Roman" w:hAnsi="Times New Roman" w:cs="Times New Roman"/>
          <w:bCs/>
          <w:sz w:val="24"/>
          <w:szCs w:val="24"/>
        </w:rPr>
        <w:t xml:space="preserve">, </w:t>
      </w:r>
      <w:r w:rsidRPr="00920720">
        <w:rPr>
          <w:rFonts w:ascii="Times New Roman" w:eastAsia="Times New Roman" w:hAnsi="Times New Roman" w:cs="Times New Roman"/>
          <w:bCs/>
          <w:sz w:val="24"/>
          <w:szCs w:val="24"/>
        </w:rPr>
        <w:t xml:space="preserve">a </w:t>
      </w:r>
      <w:r w:rsidR="00491197" w:rsidRPr="00920720">
        <w:rPr>
          <w:rFonts w:ascii="Times New Roman" w:eastAsia="Times New Roman" w:hAnsi="Times New Roman" w:cs="Times New Roman"/>
          <w:bCs/>
          <w:sz w:val="24"/>
          <w:szCs w:val="24"/>
        </w:rPr>
        <w:t xml:space="preserve">deed is prepared for signature </w:t>
      </w:r>
      <w:r w:rsidRPr="00920720">
        <w:rPr>
          <w:rFonts w:ascii="Times New Roman" w:eastAsia="Times New Roman" w:hAnsi="Times New Roman" w:cs="Times New Roman"/>
          <w:bCs/>
          <w:sz w:val="24"/>
          <w:szCs w:val="24"/>
        </w:rPr>
        <w:t xml:space="preserve">with </w:t>
      </w:r>
      <w:r w:rsidR="00491197" w:rsidRPr="00920720">
        <w:rPr>
          <w:rFonts w:ascii="Times New Roman" w:eastAsia="Times New Roman" w:hAnsi="Times New Roman" w:cs="Times New Roman"/>
          <w:bCs/>
          <w:sz w:val="24"/>
          <w:szCs w:val="24"/>
        </w:rPr>
        <w:t xml:space="preserve">the Donation Clause inserted therein.  If they say no, then a waiver valuation or appraisal </w:t>
      </w:r>
      <w:r w:rsidRPr="00920720">
        <w:rPr>
          <w:rFonts w:ascii="Times New Roman" w:eastAsia="Times New Roman" w:hAnsi="Times New Roman" w:cs="Times New Roman"/>
          <w:bCs/>
          <w:sz w:val="24"/>
          <w:szCs w:val="24"/>
        </w:rPr>
        <w:t xml:space="preserve">must be prepared </w:t>
      </w:r>
      <w:r w:rsidR="00491197" w:rsidRPr="00920720">
        <w:rPr>
          <w:rFonts w:ascii="Times New Roman" w:eastAsia="Times New Roman" w:hAnsi="Times New Roman" w:cs="Times New Roman"/>
          <w:bCs/>
          <w:sz w:val="24"/>
          <w:szCs w:val="24"/>
        </w:rPr>
        <w:t xml:space="preserve">and a written offer to purchase, based on </w:t>
      </w:r>
      <w:r w:rsidR="0003056C" w:rsidRPr="00920720">
        <w:rPr>
          <w:rFonts w:ascii="Times New Roman" w:eastAsia="Times New Roman" w:hAnsi="Times New Roman" w:cs="Times New Roman"/>
          <w:bCs/>
          <w:sz w:val="24"/>
          <w:szCs w:val="24"/>
        </w:rPr>
        <w:t xml:space="preserve">that </w:t>
      </w:r>
      <w:r w:rsidR="00491197" w:rsidRPr="00920720">
        <w:rPr>
          <w:rFonts w:ascii="Times New Roman" w:eastAsia="Times New Roman" w:hAnsi="Times New Roman" w:cs="Times New Roman"/>
          <w:bCs/>
          <w:sz w:val="24"/>
          <w:szCs w:val="24"/>
        </w:rPr>
        <w:t xml:space="preserve">waiver valuation or appraisal is provided to the property owner.  </w:t>
      </w:r>
    </w:p>
    <w:p w14:paraId="42A9E130" w14:textId="77777777" w:rsidR="00491197" w:rsidRPr="00920720" w:rsidRDefault="00491197" w:rsidP="009B2B80">
      <w:pPr>
        <w:tabs>
          <w:tab w:val="left" w:pos="360"/>
          <w:tab w:val="left" w:pos="720"/>
        </w:tabs>
        <w:spacing w:line="276" w:lineRule="auto"/>
        <w:rPr>
          <w:rFonts w:ascii="Times New Roman" w:eastAsia="Times New Roman" w:hAnsi="Times New Roman" w:cs="Times New Roman"/>
          <w:bCs/>
          <w:sz w:val="24"/>
          <w:szCs w:val="24"/>
        </w:rPr>
      </w:pPr>
    </w:p>
    <w:p w14:paraId="5114FE72" w14:textId="03911D0F" w:rsidR="00491197" w:rsidRPr="00920720" w:rsidRDefault="00491197" w:rsidP="009B2B80">
      <w:pPr>
        <w:spacing w:line="276" w:lineRule="auto"/>
        <w:rPr>
          <w:rFonts w:ascii="Times New Roman" w:eastAsia="Times New Roman" w:hAnsi="Times New Roman" w:cs="Times New Roman"/>
          <w:bCs/>
          <w:sz w:val="24"/>
          <w:szCs w:val="24"/>
        </w:rPr>
      </w:pPr>
      <w:r w:rsidRPr="00920720">
        <w:rPr>
          <w:rFonts w:ascii="Times New Roman" w:eastAsia="Times New Roman" w:hAnsi="Times New Roman" w:cs="Times New Roman"/>
          <w:bCs/>
          <w:sz w:val="24"/>
          <w:szCs w:val="24"/>
        </w:rPr>
        <w:t xml:space="preserve">If the property owner who agreed to donate changes their mind about donating or asks what they would receive for just compensation at any time before delivery of the deed, then a written offer to purchase must be provided to that Property Owner.   If a waiver valuation or appraisal was not done, then that must be done before the written offer is provided.  Even if the Property Owner is about to sign that deed, then says “wait…”, this is what must be done.  </w:t>
      </w:r>
    </w:p>
    <w:p w14:paraId="711483CB" w14:textId="3B10EE2F" w:rsidR="00F51E44" w:rsidRPr="00920720" w:rsidRDefault="00F51E44" w:rsidP="009B2B80">
      <w:pPr>
        <w:spacing w:line="276" w:lineRule="auto"/>
        <w:rPr>
          <w:rFonts w:ascii="Times New Roman" w:eastAsia="Times New Roman" w:hAnsi="Times New Roman" w:cs="Times New Roman"/>
          <w:bCs/>
          <w:sz w:val="24"/>
          <w:szCs w:val="24"/>
        </w:rPr>
      </w:pPr>
    </w:p>
    <w:p w14:paraId="138E5DEA" w14:textId="71DB6001" w:rsidR="00F51E44" w:rsidRPr="00920720" w:rsidRDefault="00F51E44" w:rsidP="009B2B80">
      <w:pPr>
        <w:spacing w:line="276" w:lineRule="auto"/>
        <w:rPr>
          <w:rFonts w:ascii="Times New Roman" w:hAnsi="Times New Roman" w:cs="Times New Roman"/>
          <w:b/>
          <w:bCs/>
          <w:sz w:val="24"/>
          <w:szCs w:val="24"/>
        </w:rPr>
      </w:pPr>
      <w:r w:rsidRPr="00920720">
        <w:rPr>
          <w:rFonts w:ascii="Times New Roman" w:eastAsia="Times New Roman" w:hAnsi="Times New Roman" w:cs="Times New Roman"/>
          <w:bCs/>
          <w:sz w:val="24"/>
          <w:szCs w:val="24"/>
        </w:rPr>
        <w:t xml:space="preserve">Also, it is important to remember that an eminent domain proceeding cannot be brought to acquire land and/or rights from a property owner unless that property owner has first been provided with a written offer to purchase based on a waiver valuation or appraisal.  </w:t>
      </w:r>
      <w:r w:rsidR="00AC72A8" w:rsidRPr="00920720">
        <w:rPr>
          <w:rFonts w:ascii="Times New Roman" w:eastAsia="Times New Roman" w:hAnsi="Times New Roman" w:cs="Times New Roman"/>
          <w:bCs/>
          <w:sz w:val="24"/>
          <w:szCs w:val="24"/>
        </w:rPr>
        <w:t>Waiver valuations are an integral part of the acquisition process.</w:t>
      </w:r>
      <w:r w:rsidRPr="00920720">
        <w:rPr>
          <w:rFonts w:ascii="Times New Roman" w:eastAsia="Times New Roman" w:hAnsi="Times New Roman" w:cs="Times New Roman"/>
          <w:bCs/>
          <w:sz w:val="24"/>
          <w:szCs w:val="24"/>
        </w:rPr>
        <w:t xml:space="preserve">  </w:t>
      </w:r>
    </w:p>
    <w:p w14:paraId="5F40F884" w14:textId="5A8AC914" w:rsidR="007D05BD" w:rsidRPr="00920720" w:rsidRDefault="007D05BD" w:rsidP="009B2B80">
      <w:pPr>
        <w:spacing w:line="276" w:lineRule="auto"/>
        <w:rPr>
          <w:rFonts w:ascii="Times New Roman" w:hAnsi="Times New Roman" w:cs="Times New Roman"/>
          <w:b/>
          <w:bCs/>
          <w:sz w:val="24"/>
          <w:szCs w:val="24"/>
        </w:rPr>
      </w:pPr>
    </w:p>
    <w:p w14:paraId="1950D80A" w14:textId="77777777" w:rsidR="007D05BD" w:rsidRPr="00920720" w:rsidRDefault="007D05BD" w:rsidP="009B2B80">
      <w:pPr>
        <w:spacing w:line="276" w:lineRule="auto"/>
        <w:rPr>
          <w:rFonts w:ascii="Times New Roman" w:hAnsi="Times New Roman" w:cs="Times New Roman"/>
          <w:b/>
          <w:bCs/>
          <w:sz w:val="24"/>
          <w:szCs w:val="24"/>
        </w:rPr>
      </w:pPr>
    </w:p>
    <w:p w14:paraId="316E78A8" w14:textId="3965E5A0" w:rsidR="0060703D" w:rsidRPr="00920720" w:rsidRDefault="00FE30C9" w:rsidP="009B2B80">
      <w:pPr>
        <w:spacing w:line="276" w:lineRule="auto"/>
        <w:jc w:val="center"/>
        <w:rPr>
          <w:rFonts w:ascii="Times New Roman" w:hAnsi="Times New Roman" w:cs="Times New Roman"/>
          <w:b/>
          <w:bCs/>
          <w:sz w:val="24"/>
          <w:szCs w:val="24"/>
        </w:rPr>
      </w:pPr>
      <w:r w:rsidRPr="00920720">
        <w:rPr>
          <w:rFonts w:ascii="Times New Roman" w:hAnsi="Times New Roman" w:cs="Times New Roman"/>
          <w:b/>
          <w:bCs/>
          <w:sz w:val="24"/>
          <w:szCs w:val="24"/>
        </w:rPr>
        <w:t>WHEN ARE WAIVER VALUATIONS USED?</w:t>
      </w:r>
    </w:p>
    <w:p w14:paraId="6A0233F5" w14:textId="71902148" w:rsidR="00362BF9" w:rsidRPr="00920720" w:rsidRDefault="00362BF9" w:rsidP="009B2B80">
      <w:pPr>
        <w:spacing w:line="276" w:lineRule="auto"/>
        <w:jc w:val="center"/>
        <w:rPr>
          <w:rFonts w:ascii="Times New Roman" w:hAnsi="Times New Roman" w:cs="Times New Roman"/>
          <w:b/>
          <w:bCs/>
          <w:sz w:val="24"/>
          <w:szCs w:val="24"/>
        </w:rPr>
      </w:pPr>
    </w:p>
    <w:p w14:paraId="7F96555A" w14:textId="54578706" w:rsidR="0053076F" w:rsidRPr="00920720" w:rsidRDefault="0053076F" w:rsidP="009B2B80">
      <w:pPr>
        <w:spacing w:line="276" w:lineRule="auto"/>
        <w:rPr>
          <w:rFonts w:ascii="Times New Roman" w:hAnsi="Times New Roman" w:cs="Times New Roman"/>
          <w:sz w:val="24"/>
          <w:szCs w:val="24"/>
        </w:rPr>
      </w:pPr>
      <w:r w:rsidRPr="00920720">
        <w:rPr>
          <w:rFonts w:ascii="Times New Roman" w:hAnsi="Times New Roman" w:cs="Times New Roman"/>
          <w:sz w:val="24"/>
          <w:szCs w:val="24"/>
        </w:rPr>
        <w:t xml:space="preserve">A waiver valuation is always used when the total value for project-related real property acquisitions (land or easements) is under $10,000.00 for a Parcel.  A waiver valuation </w:t>
      </w:r>
      <w:r w:rsidRPr="00920720">
        <w:rPr>
          <w:rFonts w:ascii="Times New Roman" w:hAnsi="Times New Roman" w:cs="Times New Roman"/>
          <w:sz w:val="24"/>
          <w:szCs w:val="24"/>
          <w:u w:val="single"/>
        </w:rPr>
        <w:t>may</w:t>
      </w:r>
      <w:r w:rsidRPr="00920720">
        <w:rPr>
          <w:rFonts w:ascii="Times New Roman" w:hAnsi="Times New Roman" w:cs="Times New Roman"/>
          <w:sz w:val="24"/>
          <w:szCs w:val="24"/>
        </w:rPr>
        <w:t xml:space="preserve"> be used for parcel acquisitions </w:t>
      </w:r>
      <w:r w:rsidR="00FD6BDF" w:rsidRPr="00920720">
        <w:rPr>
          <w:rFonts w:ascii="Times New Roman" w:hAnsi="Times New Roman" w:cs="Times New Roman"/>
          <w:sz w:val="24"/>
          <w:szCs w:val="24"/>
        </w:rPr>
        <w:t>totaling</w:t>
      </w:r>
      <w:r w:rsidRPr="00920720">
        <w:rPr>
          <w:rFonts w:ascii="Times New Roman" w:hAnsi="Times New Roman" w:cs="Times New Roman"/>
          <w:sz w:val="24"/>
          <w:szCs w:val="24"/>
        </w:rPr>
        <w:t xml:space="preserve"> $10,000.00 - $25,000.00, but the property owner has to be given the opportunity to request an appraisal instead of the waiver in such circumstances.   </w:t>
      </w:r>
      <w:r w:rsidR="0003056C" w:rsidRPr="00920720">
        <w:rPr>
          <w:rFonts w:ascii="Times New Roman" w:hAnsi="Times New Roman" w:cs="Times New Roman"/>
          <w:sz w:val="24"/>
          <w:szCs w:val="24"/>
        </w:rPr>
        <w:t xml:space="preserve">If the property owner requests an appraisal in such circumstances, it must be prepared and an updated written offer to purchase based on the appraisal must be provided to the property owner.  </w:t>
      </w:r>
      <w:r w:rsidRPr="00920720">
        <w:rPr>
          <w:rFonts w:ascii="Times New Roman" w:hAnsi="Times New Roman" w:cs="Times New Roman"/>
          <w:sz w:val="24"/>
          <w:szCs w:val="24"/>
        </w:rPr>
        <w:t xml:space="preserve">Any total parcel acquisitions in excess of $25,000.00 </w:t>
      </w:r>
      <w:r w:rsidR="0003056C" w:rsidRPr="00920720">
        <w:rPr>
          <w:rFonts w:ascii="Times New Roman" w:hAnsi="Times New Roman" w:cs="Times New Roman"/>
          <w:sz w:val="24"/>
          <w:szCs w:val="24"/>
        </w:rPr>
        <w:t xml:space="preserve">always </w:t>
      </w:r>
      <w:r w:rsidRPr="00920720">
        <w:rPr>
          <w:rFonts w:ascii="Times New Roman" w:hAnsi="Times New Roman" w:cs="Times New Roman"/>
          <w:sz w:val="24"/>
          <w:szCs w:val="24"/>
        </w:rPr>
        <w:t xml:space="preserve">require an appraisal. </w:t>
      </w:r>
    </w:p>
    <w:p w14:paraId="1BCD9B3D" w14:textId="70E43C52" w:rsidR="00AF5200" w:rsidRPr="00920720" w:rsidRDefault="0053076F" w:rsidP="009B2B80">
      <w:pPr>
        <w:spacing w:line="276" w:lineRule="auto"/>
        <w:rPr>
          <w:rFonts w:ascii="Times New Roman" w:hAnsi="Times New Roman" w:cs="Times New Roman"/>
          <w:sz w:val="24"/>
          <w:szCs w:val="24"/>
        </w:rPr>
      </w:pPr>
      <w:r w:rsidRPr="00920720">
        <w:rPr>
          <w:rFonts w:ascii="Times New Roman" w:hAnsi="Times New Roman" w:cs="Times New Roman"/>
          <w:sz w:val="24"/>
          <w:szCs w:val="24"/>
        </w:rPr>
        <w:lastRenderedPageBreak/>
        <w:t xml:space="preserve">Waiver </w:t>
      </w:r>
      <w:r w:rsidR="0003056C" w:rsidRPr="00920720">
        <w:rPr>
          <w:rFonts w:ascii="Times New Roman" w:hAnsi="Times New Roman" w:cs="Times New Roman"/>
          <w:sz w:val="24"/>
          <w:szCs w:val="24"/>
        </w:rPr>
        <w:t xml:space="preserve">valuations </w:t>
      </w:r>
      <w:r w:rsidRPr="00920720">
        <w:rPr>
          <w:rFonts w:ascii="Times New Roman" w:hAnsi="Times New Roman" w:cs="Times New Roman"/>
          <w:sz w:val="24"/>
          <w:szCs w:val="24"/>
        </w:rPr>
        <w:t>are calculated by</w:t>
      </w:r>
      <w:r w:rsidR="00AF5200" w:rsidRPr="00920720">
        <w:rPr>
          <w:rFonts w:ascii="Times New Roman" w:hAnsi="Times New Roman" w:cs="Times New Roman"/>
          <w:sz w:val="24"/>
          <w:szCs w:val="24"/>
        </w:rPr>
        <w:t>:</w:t>
      </w:r>
    </w:p>
    <w:p w14:paraId="7EEAFF82" w14:textId="77777777" w:rsidR="00AF5200" w:rsidRPr="00920720" w:rsidRDefault="00AF5200" w:rsidP="009B2B80">
      <w:pPr>
        <w:spacing w:line="276" w:lineRule="auto"/>
        <w:rPr>
          <w:rFonts w:ascii="Times New Roman" w:hAnsi="Times New Roman" w:cs="Times New Roman"/>
          <w:sz w:val="24"/>
          <w:szCs w:val="24"/>
        </w:rPr>
      </w:pPr>
    </w:p>
    <w:p w14:paraId="794E59AC" w14:textId="3D5926B7" w:rsidR="00AF5200" w:rsidRPr="00920720" w:rsidRDefault="00AF5200" w:rsidP="009B2B80">
      <w:pPr>
        <w:pStyle w:val="ListParagraph"/>
        <w:numPr>
          <w:ilvl w:val="0"/>
          <w:numId w:val="2"/>
        </w:numPr>
        <w:spacing w:line="276" w:lineRule="auto"/>
        <w:rPr>
          <w:rFonts w:ascii="Times New Roman" w:hAnsi="Times New Roman" w:cs="Times New Roman"/>
          <w:sz w:val="24"/>
          <w:szCs w:val="24"/>
        </w:rPr>
      </w:pPr>
      <w:r w:rsidRPr="00920720">
        <w:rPr>
          <w:rFonts w:ascii="Times New Roman" w:hAnsi="Times New Roman" w:cs="Times New Roman"/>
          <w:sz w:val="24"/>
          <w:szCs w:val="24"/>
        </w:rPr>
        <w:t>U</w:t>
      </w:r>
      <w:r w:rsidR="0053076F" w:rsidRPr="00920720">
        <w:rPr>
          <w:rFonts w:ascii="Times New Roman" w:hAnsi="Times New Roman" w:cs="Times New Roman"/>
          <w:sz w:val="24"/>
          <w:szCs w:val="24"/>
        </w:rPr>
        <w:t xml:space="preserve">sing </w:t>
      </w:r>
      <w:r w:rsidRPr="00920720">
        <w:rPr>
          <w:rFonts w:ascii="Times New Roman" w:hAnsi="Times New Roman" w:cs="Times New Roman"/>
          <w:sz w:val="24"/>
          <w:szCs w:val="24"/>
        </w:rPr>
        <w:t xml:space="preserve">current </w:t>
      </w:r>
      <w:r w:rsidR="0053076F" w:rsidRPr="00920720">
        <w:rPr>
          <w:rFonts w:ascii="Times New Roman" w:hAnsi="Times New Roman" w:cs="Times New Roman"/>
          <w:sz w:val="24"/>
          <w:szCs w:val="24"/>
        </w:rPr>
        <w:t>Grand List values for land only (no improvements)</w:t>
      </w:r>
      <w:r w:rsidRPr="00920720">
        <w:rPr>
          <w:rFonts w:ascii="Times New Roman" w:hAnsi="Times New Roman" w:cs="Times New Roman"/>
          <w:sz w:val="24"/>
          <w:szCs w:val="24"/>
        </w:rPr>
        <w:t>;</w:t>
      </w:r>
      <w:r w:rsidR="0053076F" w:rsidRPr="00920720">
        <w:rPr>
          <w:rFonts w:ascii="Times New Roman" w:hAnsi="Times New Roman" w:cs="Times New Roman"/>
          <w:sz w:val="24"/>
          <w:szCs w:val="24"/>
        </w:rPr>
        <w:t xml:space="preserve"> </w:t>
      </w:r>
    </w:p>
    <w:p w14:paraId="202F0CE7" w14:textId="77777777" w:rsidR="00AF5200" w:rsidRPr="00920720" w:rsidRDefault="00AF5200" w:rsidP="009B2B80">
      <w:pPr>
        <w:pStyle w:val="ListParagraph"/>
        <w:spacing w:line="276" w:lineRule="auto"/>
        <w:rPr>
          <w:rFonts w:ascii="Times New Roman" w:hAnsi="Times New Roman" w:cs="Times New Roman"/>
          <w:sz w:val="24"/>
          <w:szCs w:val="24"/>
        </w:rPr>
      </w:pPr>
    </w:p>
    <w:p w14:paraId="34C547B6" w14:textId="6A2CA46F" w:rsidR="00193FF8" w:rsidRDefault="00AF5200" w:rsidP="009B2B80">
      <w:pPr>
        <w:pStyle w:val="ListParagraph"/>
        <w:numPr>
          <w:ilvl w:val="0"/>
          <w:numId w:val="2"/>
        </w:numPr>
        <w:spacing w:line="276" w:lineRule="auto"/>
        <w:rPr>
          <w:rFonts w:ascii="Times New Roman" w:hAnsi="Times New Roman" w:cs="Times New Roman"/>
          <w:sz w:val="24"/>
          <w:szCs w:val="24"/>
        </w:rPr>
      </w:pPr>
      <w:r w:rsidRPr="00920720">
        <w:rPr>
          <w:rFonts w:ascii="Times New Roman" w:hAnsi="Times New Roman" w:cs="Times New Roman"/>
          <w:sz w:val="24"/>
          <w:szCs w:val="24"/>
        </w:rPr>
        <w:t>A</w:t>
      </w:r>
      <w:r w:rsidR="0053076F" w:rsidRPr="00920720">
        <w:rPr>
          <w:rFonts w:ascii="Times New Roman" w:hAnsi="Times New Roman" w:cs="Times New Roman"/>
          <w:sz w:val="24"/>
          <w:szCs w:val="24"/>
        </w:rPr>
        <w:t>s adjusted by a Town’s common level of adjustment (</w:t>
      </w:r>
      <w:r w:rsidR="00E67865">
        <w:rPr>
          <w:rFonts w:ascii="Times New Roman" w:hAnsi="Times New Roman" w:cs="Times New Roman"/>
          <w:sz w:val="24"/>
          <w:szCs w:val="24"/>
        </w:rPr>
        <w:t xml:space="preserve">aka CLA, as </w:t>
      </w:r>
      <w:r w:rsidR="0053076F" w:rsidRPr="00920720">
        <w:rPr>
          <w:rFonts w:ascii="Times New Roman" w:hAnsi="Times New Roman" w:cs="Times New Roman"/>
          <w:sz w:val="24"/>
          <w:szCs w:val="24"/>
        </w:rPr>
        <w:t>determined</w:t>
      </w:r>
      <w:r w:rsidR="000C744E">
        <w:rPr>
          <w:rFonts w:ascii="Times New Roman" w:hAnsi="Times New Roman" w:cs="Times New Roman"/>
          <w:sz w:val="24"/>
          <w:szCs w:val="24"/>
        </w:rPr>
        <w:t xml:space="preserve"> on an annual basis</w:t>
      </w:r>
      <w:r w:rsidR="0053076F" w:rsidRPr="00920720">
        <w:rPr>
          <w:rFonts w:ascii="Times New Roman" w:hAnsi="Times New Roman" w:cs="Times New Roman"/>
          <w:sz w:val="24"/>
          <w:szCs w:val="24"/>
        </w:rPr>
        <w:t xml:space="preserve"> by the VT. Tax Dept.) to </w:t>
      </w:r>
      <w:r w:rsidR="00193FF8">
        <w:rPr>
          <w:rFonts w:ascii="Times New Roman" w:hAnsi="Times New Roman" w:cs="Times New Roman"/>
          <w:sz w:val="24"/>
          <w:szCs w:val="24"/>
        </w:rPr>
        <w:t xml:space="preserve">reach the Equalized Land Value (Assessed Land Value divided by CLA equals Equalized Land Value); </w:t>
      </w:r>
    </w:p>
    <w:p w14:paraId="0F5CD142" w14:textId="77777777" w:rsidR="00193FF8" w:rsidRPr="00193FF8" w:rsidRDefault="00193FF8" w:rsidP="00193FF8">
      <w:pPr>
        <w:pStyle w:val="ListParagraph"/>
        <w:rPr>
          <w:rFonts w:ascii="Times New Roman" w:hAnsi="Times New Roman" w:cs="Times New Roman"/>
          <w:sz w:val="24"/>
          <w:szCs w:val="24"/>
        </w:rPr>
      </w:pPr>
    </w:p>
    <w:p w14:paraId="78F43BCC" w14:textId="47441D7E" w:rsidR="0053076F" w:rsidRPr="00920720" w:rsidRDefault="00193FF8" w:rsidP="009B2B80">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Next, </w:t>
      </w:r>
      <w:r w:rsidR="0053076F" w:rsidRPr="00920720">
        <w:rPr>
          <w:rFonts w:ascii="Times New Roman" w:hAnsi="Times New Roman" w:cs="Times New Roman"/>
          <w:sz w:val="24"/>
          <w:szCs w:val="24"/>
        </w:rPr>
        <w:t xml:space="preserve">the value per </w:t>
      </w:r>
      <w:r>
        <w:rPr>
          <w:rFonts w:ascii="Times New Roman" w:hAnsi="Times New Roman" w:cs="Times New Roman"/>
          <w:sz w:val="24"/>
          <w:szCs w:val="24"/>
        </w:rPr>
        <w:t>square foot</w:t>
      </w:r>
      <w:r w:rsidR="0053076F" w:rsidRPr="00920720">
        <w:rPr>
          <w:rFonts w:ascii="Times New Roman" w:hAnsi="Times New Roman" w:cs="Times New Roman"/>
          <w:sz w:val="24"/>
          <w:szCs w:val="24"/>
        </w:rPr>
        <w:t xml:space="preserve"> and </w:t>
      </w:r>
      <w:r w:rsidR="00172219">
        <w:rPr>
          <w:rFonts w:ascii="Times New Roman" w:hAnsi="Times New Roman" w:cs="Times New Roman"/>
          <w:sz w:val="24"/>
          <w:szCs w:val="24"/>
        </w:rPr>
        <w:t>the</w:t>
      </w:r>
      <w:r w:rsidR="0053076F" w:rsidRPr="00920720">
        <w:rPr>
          <w:rFonts w:ascii="Times New Roman" w:hAnsi="Times New Roman" w:cs="Times New Roman"/>
          <w:sz w:val="24"/>
          <w:szCs w:val="24"/>
        </w:rPr>
        <w:t xml:space="preserve"> value per </w:t>
      </w:r>
      <w:r>
        <w:rPr>
          <w:rFonts w:ascii="Times New Roman" w:hAnsi="Times New Roman" w:cs="Times New Roman"/>
          <w:sz w:val="24"/>
          <w:szCs w:val="24"/>
        </w:rPr>
        <w:t>acre</w:t>
      </w:r>
      <w:r w:rsidR="0053076F" w:rsidRPr="00920720">
        <w:rPr>
          <w:rFonts w:ascii="Times New Roman" w:hAnsi="Times New Roman" w:cs="Times New Roman"/>
          <w:sz w:val="24"/>
          <w:szCs w:val="24"/>
        </w:rPr>
        <w:t xml:space="preserve"> </w:t>
      </w:r>
      <w:r>
        <w:rPr>
          <w:rFonts w:ascii="Times New Roman" w:hAnsi="Times New Roman" w:cs="Times New Roman"/>
          <w:sz w:val="24"/>
          <w:szCs w:val="24"/>
        </w:rPr>
        <w:t>are calculated by using the Equalized Land Value and the property’s total square footage/acreage</w:t>
      </w:r>
      <w:r w:rsidR="00E67865">
        <w:rPr>
          <w:rFonts w:ascii="Times New Roman" w:hAnsi="Times New Roman" w:cs="Times New Roman"/>
          <w:sz w:val="24"/>
          <w:szCs w:val="24"/>
        </w:rPr>
        <w:t xml:space="preserve"> </w:t>
      </w:r>
      <w:r w:rsidR="00172219">
        <w:rPr>
          <w:rFonts w:ascii="Times New Roman" w:hAnsi="Times New Roman" w:cs="Times New Roman"/>
          <w:sz w:val="24"/>
          <w:szCs w:val="24"/>
        </w:rPr>
        <w:t>(Equalized Land Value divided by the square footage land size of the affected property equals the value per square foot)</w:t>
      </w:r>
      <w:r>
        <w:rPr>
          <w:rFonts w:ascii="Times New Roman" w:hAnsi="Times New Roman" w:cs="Times New Roman"/>
          <w:sz w:val="24"/>
          <w:szCs w:val="24"/>
        </w:rPr>
        <w:t xml:space="preserve"> (Value per square foot</w:t>
      </w:r>
      <w:r w:rsidR="00D34FF4">
        <w:rPr>
          <w:rFonts w:ascii="Times New Roman" w:hAnsi="Times New Roman" w:cs="Times New Roman"/>
          <w:sz w:val="24"/>
          <w:szCs w:val="24"/>
        </w:rPr>
        <w:t xml:space="preserve"> times 43,560 (sf in an acre) equals the value per acre)</w:t>
      </w:r>
      <w:r w:rsidR="00AF5200" w:rsidRPr="00920720">
        <w:rPr>
          <w:rFonts w:ascii="Times New Roman" w:hAnsi="Times New Roman" w:cs="Times New Roman"/>
          <w:sz w:val="24"/>
          <w:szCs w:val="24"/>
        </w:rPr>
        <w:t>;</w:t>
      </w:r>
      <w:r w:rsidR="0053076F" w:rsidRPr="00920720">
        <w:rPr>
          <w:rFonts w:ascii="Times New Roman" w:hAnsi="Times New Roman" w:cs="Times New Roman"/>
          <w:sz w:val="24"/>
          <w:szCs w:val="24"/>
        </w:rPr>
        <w:t xml:space="preserve">  </w:t>
      </w:r>
    </w:p>
    <w:p w14:paraId="4125CB04" w14:textId="77777777" w:rsidR="00AF5200" w:rsidRPr="00920720" w:rsidRDefault="00AF5200" w:rsidP="009B2B80">
      <w:pPr>
        <w:pStyle w:val="ListParagraph"/>
        <w:spacing w:line="276" w:lineRule="auto"/>
        <w:rPr>
          <w:rFonts w:ascii="Times New Roman" w:hAnsi="Times New Roman" w:cs="Times New Roman"/>
          <w:sz w:val="24"/>
          <w:szCs w:val="24"/>
        </w:rPr>
      </w:pPr>
    </w:p>
    <w:p w14:paraId="41E65BB6" w14:textId="097EAE75" w:rsidR="00AF5200" w:rsidRPr="00920720" w:rsidRDefault="00AF5200" w:rsidP="009B2B80">
      <w:pPr>
        <w:pStyle w:val="ListParagraph"/>
        <w:numPr>
          <w:ilvl w:val="0"/>
          <w:numId w:val="2"/>
        </w:numPr>
        <w:spacing w:line="276" w:lineRule="auto"/>
        <w:rPr>
          <w:rFonts w:ascii="Times New Roman" w:hAnsi="Times New Roman" w:cs="Times New Roman"/>
          <w:sz w:val="24"/>
          <w:szCs w:val="24"/>
        </w:rPr>
      </w:pPr>
      <w:r w:rsidRPr="00920720">
        <w:rPr>
          <w:rFonts w:ascii="Times New Roman" w:hAnsi="Times New Roman" w:cs="Times New Roman"/>
          <w:sz w:val="24"/>
          <w:szCs w:val="24"/>
        </w:rPr>
        <w:t>T</w:t>
      </w:r>
      <w:r w:rsidR="0053076F" w:rsidRPr="00920720">
        <w:rPr>
          <w:rFonts w:ascii="Times New Roman" w:hAnsi="Times New Roman" w:cs="Times New Roman"/>
          <w:sz w:val="24"/>
          <w:szCs w:val="24"/>
        </w:rPr>
        <w:t>h</w:t>
      </w:r>
      <w:r w:rsidR="00172219">
        <w:rPr>
          <w:rFonts w:ascii="Times New Roman" w:hAnsi="Times New Roman" w:cs="Times New Roman"/>
          <w:sz w:val="24"/>
          <w:szCs w:val="24"/>
        </w:rPr>
        <w:t>e</w:t>
      </w:r>
      <w:r w:rsidR="0053076F" w:rsidRPr="00920720">
        <w:rPr>
          <w:rFonts w:ascii="Times New Roman" w:hAnsi="Times New Roman" w:cs="Times New Roman"/>
          <w:sz w:val="24"/>
          <w:szCs w:val="24"/>
        </w:rPr>
        <w:t xml:space="preserve"> value per square foot is then multiplied by the square footage of each individual easement/land acquisition.  That</w:t>
      </w:r>
      <w:r w:rsidRPr="00920720">
        <w:rPr>
          <w:rFonts w:ascii="Times New Roman" w:hAnsi="Times New Roman" w:cs="Times New Roman"/>
          <w:sz w:val="24"/>
          <w:szCs w:val="24"/>
        </w:rPr>
        <w:t xml:space="preserve"> easement/land acquisition</w:t>
      </w:r>
      <w:r w:rsidR="0053076F" w:rsidRPr="00920720">
        <w:rPr>
          <w:rFonts w:ascii="Times New Roman" w:hAnsi="Times New Roman" w:cs="Times New Roman"/>
          <w:sz w:val="24"/>
          <w:szCs w:val="24"/>
        </w:rPr>
        <w:t xml:space="preserve"> square footage measurement is found on the Detail Sheet</w:t>
      </w:r>
      <w:r w:rsidRPr="00920720">
        <w:rPr>
          <w:rFonts w:ascii="Times New Roman" w:hAnsi="Times New Roman" w:cs="Times New Roman"/>
          <w:sz w:val="24"/>
          <w:szCs w:val="24"/>
        </w:rPr>
        <w:t xml:space="preserve"> and/or Table of Acquisitions</w:t>
      </w:r>
      <w:r w:rsidR="0053076F" w:rsidRPr="00920720">
        <w:rPr>
          <w:rFonts w:ascii="Times New Roman" w:hAnsi="Times New Roman" w:cs="Times New Roman"/>
          <w:sz w:val="24"/>
          <w:szCs w:val="24"/>
        </w:rPr>
        <w:t xml:space="preserve"> of the ROW Plans and the Plans should be the basis for the square footage of each easement/piece of land</w:t>
      </w:r>
      <w:r w:rsidRPr="00920720">
        <w:rPr>
          <w:rFonts w:ascii="Times New Roman" w:hAnsi="Times New Roman" w:cs="Times New Roman"/>
          <w:sz w:val="24"/>
          <w:szCs w:val="24"/>
        </w:rPr>
        <w:t>;</w:t>
      </w:r>
    </w:p>
    <w:p w14:paraId="3F9386F1" w14:textId="77777777" w:rsidR="00AF5200" w:rsidRPr="00920720" w:rsidRDefault="00AF5200" w:rsidP="009B2B80">
      <w:pPr>
        <w:pStyle w:val="ListParagraph"/>
        <w:spacing w:line="276" w:lineRule="auto"/>
        <w:rPr>
          <w:rFonts w:ascii="Times New Roman" w:hAnsi="Times New Roman" w:cs="Times New Roman"/>
          <w:sz w:val="24"/>
          <w:szCs w:val="24"/>
        </w:rPr>
      </w:pPr>
    </w:p>
    <w:p w14:paraId="32CF1C06" w14:textId="7EB2FA79" w:rsidR="0053076F" w:rsidRPr="00920720" w:rsidRDefault="0053076F" w:rsidP="009B2B80">
      <w:pPr>
        <w:pStyle w:val="ListParagraph"/>
        <w:numPr>
          <w:ilvl w:val="0"/>
          <w:numId w:val="2"/>
        </w:numPr>
        <w:spacing w:line="276" w:lineRule="auto"/>
        <w:rPr>
          <w:rFonts w:ascii="Times New Roman" w:hAnsi="Times New Roman" w:cs="Times New Roman"/>
          <w:sz w:val="24"/>
          <w:szCs w:val="24"/>
        </w:rPr>
      </w:pPr>
      <w:r w:rsidRPr="00920720">
        <w:rPr>
          <w:rFonts w:ascii="Times New Roman" w:hAnsi="Times New Roman" w:cs="Times New Roman"/>
          <w:sz w:val="24"/>
          <w:szCs w:val="24"/>
        </w:rPr>
        <w:t>If land is being acquired, then the valuation is 100% of the derived number.  If a temporary easement is being acquired, then the easement value is discounted to 10% to 25% of the derived number.</w:t>
      </w:r>
      <w:r w:rsidR="00A04010">
        <w:rPr>
          <w:rFonts w:ascii="Times New Roman" w:hAnsi="Times New Roman" w:cs="Times New Roman"/>
          <w:sz w:val="24"/>
          <w:szCs w:val="24"/>
        </w:rPr>
        <w:t xml:space="preserve"> This means the property owner would receive 10% to 25% of the derived number for that temporary easement. </w:t>
      </w:r>
      <w:r w:rsidRPr="00920720">
        <w:rPr>
          <w:rFonts w:ascii="Times New Roman" w:hAnsi="Times New Roman" w:cs="Times New Roman"/>
          <w:sz w:val="24"/>
          <w:szCs w:val="24"/>
        </w:rPr>
        <w:t xml:space="preserve"> If a permanent easement is being acquired, then the permanent easement is discounted to 75% to 95% of the derived number.  </w:t>
      </w:r>
      <w:r w:rsidR="00A04010">
        <w:rPr>
          <w:rFonts w:ascii="Times New Roman" w:hAnsi="Times New Roman" w:cs="Times New Roman"/>
          <w:sz w:val="24"/>
          <w:szCs w:val="24"/>
        </w:rPr>
        <w:t xml:space="preserve">This means the property owner would receive 75% to 95% of the derived number for that permanent easement. </w:t>
      </w:r>
      <w:r w:rsidR="00A04010" w:rsidRPr="00920720">
        <w:rPr>
          <w:rFonts w:ascii="Times New Roman" w:hAnsi="Times New Roman" w:cs="Times New Roman"/>
          <w:sz w:val="24"/>
          <w:szCs w:val="24"/>
        </w:rPr>
        <w:t xml:space="preserve"> </w:t>
      </w:r>
      <w:r w:rsidRPr="00920720">
        <w:rPr>
          <w:rFonts w:ascii="Times New Roman" w:hAnsi="Times New Roman" w:cs="Times New Roman"/>
          <w:sz w:val="24"/>
          <w:szCs w:val="24"/>
        </w:rPr>
        <w:t xml:space="preserve">The percentage used for both temporary and permanent easements is based upon factors such as the intensity and duration of use of the easement to be acquired.  </w:t>
      </w:r>
    </w:p>
    <w:p w14:paraId="4E72F17D" w14:textId="77777777" w:rsidR="0053076F" w:rsidRPr="00920720" w:rsidRDefault="0053076F" w:rsidP="0053076F">
      <w:pPr>
        <w:rPr>
          <w:rFonts w:ascii="Times New Roman" w:hAnsi="Times New Roman" w:cs="Times New Roman"/>
          <w:sz w:val="24"/>
          <w:szCs w:val="24"/>
        </w:rPr>
      </w:pPr>
    </w:p>
    <w:p w14:paraId="2AA7240D" w14:textId="77777777" w:rsidR="0053076F" w:rsidRPr="00920720" w:rsidRDefault="0053076F" w:rsidP="0053076F">
      <w:pPr>
        <w:rPr>
          <w:rFonts w:ascii="Times New Roman" w:hAnsi="Times New Roman" w:cs="Times New Roman"/>
          <w:sz w:val="24"/>
          <w:szCs w:val="24"/>
        </w:rPr>
      </w:pPr>
      <w:r w:rsidRPr="00920720">
        <w:rPr>
          <w:rFonts w:ascii="Times New Roman" w:hAnsi="Times New Roman" w:cs="Times New Roman"/>
          <w:sz w:val="24"/>
          <w:szCs w:val="24"/>
        </w:rPr>
        <w:t>You can see these calculations at work in the following examples:</w:t>
      </w:r>
    </w:p>
    <w:p w14:paraId="691EBFD1" w14:textId="77777777" w:rsidR="0053076F" w:rsidRPr="00920720" w:rsidRDefault="0053076F" w:rsidP="0053076F">
      <w:pPr>
        <w:rPr>
          <w:rFonts w:ascii="Times New Roman" w:hAnsi="Times New Roman" w:cs="Times New Roman"/>
          <w:sz w:val="24"/>
          <w:szCs w:val="24"/>
        </w:rPr>
      </w:pPr>
    </w:p>
    <w:p w14:paraId="5BB19E80" w14:textId="3AD8F47F" w:rsidR="0053076F" w:rsidRPr="00920720" w:rsidRDefault="0053076F" w:rsidP="0053076F">
      <w:pPr>
        <w:rPr>
          <w:rFonts w:ascii="Times New Roman" w:hAnsi="Times New Roman" w:cs="Times New Roman"/>
          <w:sz w:val="24"/>
          <w:szCs w:val="24"/>
        </w:rPr>
      </w:pPr>
      <w:r w:rsidRPr="00920720">
        <w:rPr>
          <w:rFonts w:ascii="Times New Roman" w:hAnsi="Times New Roman" w:cs="Times New Roman"/>
          <w:sz w:val="24"/>
          <w:szCs w:val="24"/>
        </w:rPr>
        <w:t> </w:t>
      </w:r>
    </w:p>
    <w:p w14:paraId="0F3AB520" w14:textId="77777777" w:rsidR="00A6416D" w:rsidRPr="00A6416D" w:rsidRDefault="00A6416D" w:rsidP="00A6416D">
      <w:pPr>
        <w:spacing w:after="160" w:line="259" w:lineRule="auto"/>
        <w:rPr>
          <w:rFonts w:asciiTheme="minorHAnsi" w:hAnsiTheme="minorHAnsi" w:cstheme="minorBidi"/>
        </w:rPr>
      </w:pPr>
      <w:r w:rsidRPr="00A6416D">
        <w:rPr>
          <w:rFonts w:asciiTheme="minorHAnsi" w:hAnsiTheme="minorHAnsi" w:cstheme="minorBidi"/>
        </w:rPr>
        <w:t>Temporary Easement #1 – Slope (T)</w:t>
      </w:r>
    </w:p>
    <w:tbl>
      <w:tblPr>
        <w:tblStyle w:val="TableGrid"/>
        <w:tblW w:w="10790" w:type="dxa"/>
        <w:tblLook w:val="04A0" w:firstRow="1" w:lastRow="0" w:firstColumn="1" w:lastColumn="0" w:noHBand="0" w:noVBand="1"/>
      </w:tblPr>
      <w:tblGrid>
        <w:gridCol w:w="777"/>
        <w:gridCol w:w="777"/>
        <w:gridCol w:w="940"/>
        <w:gridCol w:w="1107"/>
        <w:gridCol w:w="1339"/>
        <w:gridCol w:w="1107"/>
        <w:gridCol w:w="1115"/>
        <w:gridCol w:w="1020"/>
        <w:gridCol w:w="1053"/>
        <w:gridCol w:w="1115"/>
        <w:gridCol w:w="440"/>
      </w:tblGrid>
      <w:tr w:rsidR="00A6416D" w:rsidRPr="00A6416D" w14:paraId="2778DB5B" w14:textId="77777777" w:rsidTr="00802A12">
        <w:trPr>
          <w:trHeight w:val="1199"/>
        </w:trPr>
        <w:tc>
          <w:tcPr>
            <w:tcW w:w="777" w:type="dxa"/>
          </w:tcPr>
          <w:p w14:paraId="5A434DF6"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ROW Parcel No.</w:t>
            </w:r>
          </w:p>
        </w:tc>
        <w:tc>
          <w:tcPr>
            <w:tcW w:w="777" w:type="dxa"/>
          </w:tcPr>
          <w:p w14:paraId="6312BF31"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Parcel ID</w:t>
            </w:r>
          </w:p>
        </w:tc>
        <w:tc>
          <w:tcPr>
            <w:tcW w:w="940" w:type="dxa"/>
          </w:tcPr>
          <w:p w14:paraId="613D990F"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Lot Size</w:t>
            </w:r>
          </w:p>
          <w:p w14:paraId="1325C19F" w14:textId="77777777" w:rsidR="00A6416D" w:rsidRPr="00A6416D" w:rsidRDefault="00A6416D" w:rsidP="00A6416D">
            <w:pPr>
              <w:rPr>
                <w:rFonts w:asciiTheme="minorHAnsi" w:hAnsiTheme="minorHAnsi" w:cstheme="minorBidi"/>
              </w:rPr>
            </w:pPr>
            <w:r w:rsidRPr="00A6416D">
              <w:rPr>
                <w:rFonts w:asciiTheme="minorHAnsi" w:hAnsiTheme="minorHAnsi" w:cstheme="minorBidi"/>
                <w:b/>
                <w:bCs/>
              </w:rPr>
              <w:t>(SF)</w:t>
            </w:r>
          </w:p>
        </w:tc>
        <w:tc>
          <w:tcPr>
            <w:tcW w:w="1107" w:type="dxa"/>
          </w:tcPr>
          <w:p w14:paraId="2A81BD31"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Assessed Value (Land)</w:t>
            </w:r>
          </w:p>
        </w:tc>
        <w:tc>
          <w:tcPr>
            <w:tcW w:w="1339" w:type="dxa"/>
          </w:tcPr>
          <w:p w14:paraId="4E43BEC4"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Equalization Factor (Common Level of Appraisal)</w:t>
            </w:r>
          </w:p>
        </w:tc>
        <w:tc>
          <w:tcPr>
            <w:tcW w:w="1107" w:type="dxa"/>
          </w:tcPr>
          <w:p w14:paraId="17FA475D"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Equalized Value (Land)</w:t>
            </w:r>
          </w:p>
        </w:tc>
        <w:tc>
          <w:tcPr>
            <w:tcW w:w="1115" w:type="dxa"/>
          </w:tcPr>
          <w:p w14:paraId="77906C4F"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Easement Size (sf)</w:t>
            </w:r>
          </w:p>
        </w:tc>
        <w:tc>
          <w:tcPr>
            <w:tcW w:w="1020" w:type="dxa"/>
          </w:tcPr>
          <w:p w14:paraId="7A98155F"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Discount Factor</w:t>
            </w:r>
          </w:p>
        </w:tc>
        <w:tc>
          <w:tcPr>
            <w:tcW w:w="1053" w:type="dxa"/>
          </w:tcPr>
          <w:p w14:paraId="3778D553"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Cost per Square Foot</w:t>
            </w:r>
          </w:p>
        </w:tc>
        <w:tc>
          <w:tcPr>
            <w:tcW w:w="1115" w:type="dxa"/>
          </w:tcPr>
          <w:p w14:paraId="319C95B7"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 xml:space="preserve">Easement  Value </w:t>
            </w:r>
          </w:p>
        </w:tc>
        <w:tc>
          <w:tcPr>
            <w:tcW w:w="440" w:type="dxa"/>
          </w:tcPr>
          <w:p w14:paraId="5F2848AC" w14:textId="77777777" w:rsidR="00A6416D" w:rsidRPr="00A6416D" w:rsidRDefault="00A6416D" w:rsidP="00A6416D">
            <w:pPr>
              <w:rPr>
                <w:rFonts w:asciiTheme="minorHAnsi" w:hAnsiTheme="minorHAnsi" w:cstheme="minorBidi"/>
                <w:b/>
                <w:bCs/>
              </w:rPr>
            </w:pPr>
          </w:p>
        </w:tc>
      </w:tr>
      <w:tr w:rsidR="00A6416D" w:rsidRPr="00A6416D" w14:paraId="103B2218" w14:textId="77777777" w:rsidTr="00802A12">
        <w:trPr>
          <w:trHeight w:val="717"/>
        </w:trPr>
        <w:tc>
          <w:tcPr>
            <w:tcW w:w="777" w:type="dxa"/>
          </w:tcPr>
          <w:p w14:paraId="628408F9"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1</w:t>
            </w:r>
          </w:p>
        </w:tc>
        <w:tc>
          <w:tcPr>
            <w:tcW w:w="777" w:type="dxa"/>
          </w:tcPr>
          <w:p w14:paraId="7E592D44"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F114</w:t>
            </w:r>
          </w:p>
        </w:tc>
        <w:tc>
          <w:tcPr>
            <w:tcW w:w="940" w:type="dxa"/>
          </w:tcPr>
          <w:p w14:paraId="3E2A90B9"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174,240 (4 acres)</w:t>
            </w:r>
          </w:p>
        </w:tc>
        <w:tc>
          <w:tcPr>
            <w:tcW w:w="1107" w:type="dxa"/>
          </w:tcPr>
          <w:p w14:paraId="01FEEF57"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49,000.00</w:t>
            </w:r>
          </w:p>
        </w:tc>
        <w:tc>
          <w:tcPr>
            <w:tcW w:w="1339" w:type="dxa"/>
          </w:tcPr>
          <w:p w14:paraId="2C307FD3"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96.42</w:t>
            </w:r>
          </w:p>
        </w:tc>
        <w:tc>
          <w:tcPr>
            <w:tcW w:w="1107" w:type="dxa"/>
          </w:tcPr>
          <w:p w14:paraId="5BA4835E"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50,819.33</w:t>
            </w:r>
          </w:p>
        </w:tc>
        <w:tc>
          <w:tcPr>
            <w:tcW w:w="1115" w:type="dxa"/>
          </w:tcPr>
          <w:p w14:paraId="51508317"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374</w:t>
            </w:r>
          </w:p>
        </w:tc>
        <w:tc>
          <w:tcPr>
            <w:tcW w:w="1020" w:type="dxa"/>
          </w:tcPr>
          <w:p w14:paraId="18C1F04F"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0.25</w:t>
            </w:r>
          </w:p>
        </w:tc>
        <w:tc>
          <w:tcPr>
            <w:tcW w:w="1053" w:type="dxa"/>
          </w:tcPr>
          <w:p w14:paraId="632CD034"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0.29166</w:t>
            </w:r>
          </w:p>
        </w:tc>
        <w:tc>
          <w:tcPr>
            <w:tcW w:w="1115" w:type="dxa"/>
          </w:tcPr>
          <w:p w14:paraId="493C3BFF"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$27.27</w:t>
            </w:r>
          </w:p>
        </w:tc>
        <w:tc>
          <w:tcPr>
            <w:tcW w:w="440" w:type="dxa"/>
          </w:tcPr>
          <w:p w14:paraId="26D68F10" w14:textId="77777777" w:rsidR="00A6416D" w:rsidRPr="00A6416D" w:rsidRDefault="00A6416D" w:rsidP="00A6416D">
            <w:pPr>
              <w:rPr>
                <w:rFonts w:asciiTheme="minorHAnsi" w:hAnsiTheme="minorHAnsi" w:cstheme="minorBidi"/>
              </w:rPr>
            </w:pPr>
          </w:p>
        </w:tc>
      </w:tr>
      <w:tr w:rsidR="00A6416D" w:rsidRPr="00A6416D" w14:paraId="565A98A5" w14:textId="77777777" w:rsidTr="00802A12">
        <w:trPr>
          <w:trHeight w:val="235"/>
        </w:trPr>
        <w:tc>
          <w:tcPr>
            <w:tcW w:w="777" w:type="dxa"/>
          </w:tcPr>
          <w:p w14:paraId="4797BEEC" w14:textId="77777777" w:rsidR="00A6416D" w:rsidRPr="00A6416D" w:rsidRDefault="00A6416D" w:rsidP="00A6416D">
            <w:pPr>
              <w:rPr>
                <w:rFonts w:asciiTheme="minorHAnsi" w:hAnsiTheme="minorHAnsi" w:cstheme="minorBidi"/>
              </w:rPr>
            </w:pPr>
          </w:p>
        </w:tc>
        <w:tc>
          <w:tcPr>
            <w:tcW w:w="777" w:type="dxa"/>
          </w:tcPr>
          <w:p w14:paraId="23843329" w14:textId="77777777" w:rsidR="00A6416D" w:rsidRPr="00A6416D" w:rsidRDefault="00A6416D" w:rsidP="00A6416D">
            <w:pPr>
              <w:rPr>
                <w:rFonts w:asciiTheme="minorHAnsi" w:hAnsiTheme="minorHAnsi" w:cstheme="minorBidi"/>
              </w:rPr>
            </w:pPr>
          </w:p>
        </w:tc>
        <w:tc>
          <w:tcPr>
            <w:tcW w:w="940" w:type="dxa"/>
          </w:tcPr>
          <w:p w14:paraId="21AB740D" w14:textId="77777777" w:rsidR="00A6416D" w:rsidRPr="00A6416D" w:rsidRDefault="00A6416D" w:rsidP="00A6416D">
            <w:pPr>
              <w:rPr>
                <w:rFonts w:asciiTheme="minorHAnsi" w:hAnsiTheme="minorHAnsi" w:cstheme="minorBidi"/>
              </w:rPr>
            </w:pPr>
          </w:p>
        </w:tc>
        <w:tc>
          <w:tcPr>
            <w:tcW w:w="1107" w:type="dxa"/>
          </w:tcPr>
          <w:p w14:paraId="498FED7D" w14:textId="77777777" w:rsidR="00A6416D" w:rsidRPr="00A6416D" w:rsidRDefault="00A6416D" w:rsidP="00A6416D">
            <w:pPr>
              <w:rPr>
                <w:rFonts w:asciiTheme="minorHAnsi" w:hAnsiTheme="minorHAnsi" w:cstheme="minorBidi"/>
              </w:rPr>
            </w:pPr>
          </w:p>
        </w:tc>
        <w:tc>
          <w:tcPr>
            <w:tcW w:w="1339" w:type="dxa"/>
          </w:tcPr>
          <w:p w14:paraId="3196BB4A" w14:textId="77777777" w:rsidR="00A6416D" w:rsidRPr="00A6416D" w:rsidRDefault="00A6416D" w:rsidP="00A6416D">
            <w:pPr>
              <w:rPr>
                <w:rFonts w:asciiTheme="minorHAnsi" w:hAnsiTheme="minorHAnsi" w:cstheme="minorBidi"/>
              </w:rPr>
            </w:pPr>
          </w:p>
        </w:tc>
        <w:tc>
          <w:tcPr>
            <w:tcW w:w="1107" w:type="dxa"/>
          </w:tcPr>
          <w:p w14:paraId="7E9BC86A" w14:textId="77777777" w:rsidR="00A6416D" w:rsidRPr="00A6416D" w:rsidRDefault="00A6416D" w:rsidP="00A6416D">
            <w:pPr>
              <w:rPr>
                <w:rFonts w:asciiTheme="minorHAnsi" w:hAnsiTheme="minorHAnsi" w:cstheme="minorBidi"/>
              </w:rPr>
            </w:pPr>
          </w:p>
        </w:tc>
        <w:tc>
          <w:tcPr>
            <w:tcW w:w="1115" w:type="dxa"/>
          </w:tcPr>
          <w:p w14:paraId="3964961A" w14:textId="77777777" w:rsidR="00A6416D" w:rsidRPr="00A6416D" w:rsidRDefault="00A6416D" w:rsidP="00A6416D">
            <w:pPr>
              <w:rPr>
                <w:rFonts w:asciiTheme="minorHAnsi" w:hAnsiTheme="minorHAnsi" w:cstheme="minorBidi"/>
              </w:rPr>
            </w:pPr>
          </w:p>
        </w:tc>
        <w:tc>
          <w:tcPr>
            <w:tcW w:w="1020" w:type="dxa"/>
          </w:tcPr>
          <w:p w14:paraId="62DF2634" w14:textId="77777777" w:rsidR="00A6416D" w:rsidRPr="00A6416D" w:rsidRDefault="00A6416D" w:rsidP="00A6416D">
            <w:pPr>
              <w:rPr>
                <w:rFonts w:asciiTheme="minorHAnsi" w:hAnsiTheme="minorHAnsi" w:cstheme="minorBidi"/>
              </w:rPr>
            </w:pPr>
          </w:p>
        </w:tc>
        <w:tc>
          <w:tcPr>
            <w:tcW w:w="1053" w:type="dxa"/>
          </w:tcPr>
          <w:p w14:paraId="25C99307" w14:textId="77777777" w:rsidR="00A6416D" w:rsidRPr="00A6416D" w:rsidRDefault="00A6416D" w:rsidP="00A6416D">
            <w:pPr>
              <w:rPr>
                <w:rFonts w:asciiTheme="minorHAnsi" w:hAnsiTheme="minorHAnsi" w:cstheme="minorBidi"/>
              </w:rPr>
            </w:pPr>
          </w:p>
        </w:tc>
        <w:tc>
          <w:tcPr>
            <w:tcW w:w="1115" w:type="dxa"/>
          </w:tcPr>
          <w:p w14:paraId="411A29DE" w14:textId="77777777" w:rsidR="00A6416D" w:rsidRPr="00A6416D" w:rsidRDefault="00A6416D" w:rsidP="00A6416D">
            <w:pPr>
              <w:rPr>
                <w:rFonts w:asciiTheme="minorHAnsi" w:hAnsiTheme="minorHAnsi" w:cstheme="minorBidi"/>
              </w:rPr>
            </w:pPr>
          </w:p>
        </w:tc>
        <w:tc>
          <w:tcPr>
            <w:tcW w:w="440" w:type="dxa"/>
          </w:tcPr>
          <w:p w14:paraId="23C4F793" w14:textId="77777777" w:rsidR="00A6416D" w:rsidRPr="00A6416D" w:rsidRDefault="00A6416D" w:rsidP="00A6416D">
            <w:pPr>
              <w:rPr>
                <w:rFonts w:asciiTheme="minorHAnsi" w:hAnsiTheme="minorHAnsi" w:cstheme="minorBidi"/>
              </w:rPr>
            </w:pPr>
          </w:p>
        </w:tc>
      </w:tr>
    </w:tbl>
    <w:p w14:paraId="4DC54D79" w14:textId="77777777" w:rsidR="00A6416D" w:rsidRPr="00A6416D" w:rsidRDefault="00A6416D" w:rsidP="00A6416D">
      <w:pPr>
        <w:spacing w:after="160" w:line="259" w:lineRule="auto"/>
        <w:rPr>
          <w:rFonts w:asciiTheme="minorHAnsi" w:hAnsiTheme="minorHAnsi" w:cstheme="minorBidi"/>
        </w:rPr>
      </w:pPr>
      <w:r w:rsidRPr="00A6416D">
        <w:rPr>
          <w:rFonts w:asciiTheme="minorHAnsi" w:hAnsiTheme="minorHAnsi" w:cstheme="minorBidi"/>
        </w:rPr>
        <w:lastRenderedPageBreak/>
        <w:t>Permanent Easement #1 – Install &amp; Maintain (P) Box Culvert</w:t>
      </w:r>
    </w:p>
    <w:tbl>
      <w:tblPr>
        <w:tblStyle w:val="TableGrid"/>
        <w:tblW w:w="0" w:type="auto"/>
        <w:tblLook w:val="04A0" w:firstRow="1" w:lastRow="0" w:firstColumn="1" w:lastColumn="0" w:noHBand="0" w:noVBand="1"/>
      </w:tblPr>
      <w:tblGrid>
        <w:gridCol w:w="716"/>
        <w:gridCol w:w="715"/>
        <w:gridCol w:w="860"/>
        <w:gridCol w:w="1009"/>
        <w:gridCol w:w="1216"/>
        <w:gridCol w:w="1009"/>
        <w:gridCol w:w="1016"/>
        <w:gridCol w:w="932"/>
        <w:gridCol w:w="861"/>
        <w:gridCol w:w="1016"/>
      </w:tblGrid>
      <w:tr w:rsidR="00A6416D" w:rsidRPr="00A6416D" w14:paraId="170C6B9A" w14:textId="77777777" w:rsidTr="00802A12">
        <w:tc>
          <w:tcPr>
            <w:tcW w:w="935" w:type="dxa"/>
          </w:tcPr>
          <w:p w14:paraId="253A00C9"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ROW Parcel No.</w:t>
            </w:r>
          </w:p>
        </w:tc>
        <w:tc>
          <w:tcPr>
            <w:tcW w:w="935" w:type="dxa"/>
          </w:tcPr>
          <w:p w14:paraId="3D3CF317"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Parcel ID</w:t>
            </w:r>
          </w:p>
        </w:tc>
        <w:tc>
          <w:tcPr>
            <w:tcW w:w="935" w:type="dxa"/>
          </w:tcPr>
          <w:p w14:paraId="66468B8D"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Lot Size</w:t>
            </w:r>
          </w:p>
          <w:p w14:paraId="3B648407" w14:textId="77777777" w:rsidR="00A6416D" w:rsidRPr="00A6416D" w:rsidRDefault="00A6416D" w:rsidP="00A6416D">
            <w:pPr>
              <w:rPr>
                <w:rFonts w:asciiTheme="minorHAnsi" w:hAnsiTheme="minorHAnsi" w:cstheme="minorBidi"/>
              </w:rPr>
            </w:pPr>
            <w:r w:rsidRPr="00A6416D">
              <w:rPr>
                <w:rFonts w:asciiTheme="minorHAnsi" w:hAnsiTheme="minorHAnsi" w:cstheme="minorBidi"/>
                <w:b/>
                <w:bCs/>
              </w:rPr>
              <w:t>(SF)</w:t>
            </w:r>
          </w:p>
        </w:tc>
        <w:tc>
          <w:tcPr>
            <w:tcW w:w="1022" w:type="dxa"/>
          </w:tcPr>
          <w:p w14:paraId="1A29D849"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Assessed Value (Land)</w:t>
            </w:r>
          </w:p>
        </w:tc>
        <w:tc>
          <w:tcPr>
            <w:tcW w:w="1310" w:type="dxa"/>
          </w:tcPr>
          <w:p w14:paraId="525B36E5"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Equalization Factor (Common Level of Appraisal)</w:t>
            </w:r>
          </w:p>
        </w:tc>
        <w:tc>
          <w:tcPr>
            <w:tcW w:w="1073" w:type="dxa"/>
          </w:tcPr>
          <w:p w14:paraId="1055C8E2"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Equalized Value (Land)</w:t>
            </w:r>
          </w:p>
        </w:tc>
        <w:tc>
          <w:tcPr>
            <w:tcW w:w="1099" w:type="dxa"/>
          </w:tcPr>
          <w:p w14:paraId="460849D6"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Easement Size (sf)</w:t>
            </w:r>
          </w:p>
        </w:tc>
        <w:tc>
          <w:tcPr>
            <w:tcW w:w="1002" w:type="dxa"/>
          </w:tcPr>
          <w:p w14:paraId="47057860"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Discount Factor</w:t>
            </w:r>
          </w:p>
        </w:tc>
        <w:tc>
          <w:tcPr>
            <w:tcW w:w="935" w:type="dxa"/>
          </w:tcPr>
          <w:p w14:paraId="37E7C85A"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Cost per Square Foot</w:t>
            </w:r>
          </w:p>
        </w:tc>
        <w:tc>
          <w:tcPr>
            <w:tcW w:w="1099" w:type="dxa"/>
          </w:tcPr>
          <w:p w14:paraId="51FDF77E" w14:textId="77777777" w:rsidR="00A6416D" w:rsidRPr="00A6416D" w:rsidRDefault="00A6416D" w:rsidP="00A6416D">
            <w:pPr>
              <w:rPr>
                <w:rFonts w:asciiTheme="minorHAnsi" w:hAnsiTheme="minorHAnsi" w:cstheme="minorBidi"/>
                <w:b/>
                <w:bCs/>
              </w:rPr>
            </w:pPr>
            <w:r w:rsidRPr="00A6416D">
              <w:rPr>
                <w:rFonts w:asciiTheme="minorHAnsi" w:hAnsiTheme="minorHAnsi" w:cstheme="minorBidi"/>
                <w:b/>
                <w:bCs/>
              </w:rPr>
              <w:t>Easement  Value</w:t>
            </w:r>
          </w:p>
        </w:tc>
      </w:tr>
      <w:tr w:rsidR="00A6416D" w:rsidRPr="00A6416D" w14:paraId="12027EC1" w14:textId="77777777" w:rsidTr="00802A12">
        <w:tc>
          <w:tcPr>
            <w:tcW w:w="935" w:type="dxa"/>
          </w:tcPr>
          <w:p w14:paraId="5288A9B8"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1</w:t>
            </w:r>
          </w:p>
        </w:tc>
        <w:tc>
          <w:tcPr>
            <w:tcW w:w="935" w:type="dxa"/>
          </w:tcPr>
          <w:p w14:paraId="5FE3C937"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F114</w:t>
            </w:r>
          </w:p>
        </w:tc>
        <w:tc>
          <w:tcPr>
            <w:tcW w:w="935" w:type="dxa"/>
          </w:tcPr>
          <w:p w14:paraId="40AB26DC"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174,240 (4 acres)</w:t>
            </w:r>
          </w:p>
        </w:tc>
        <w:tc>
          <w:tcPr>
            <w:tcW w:w="1022" w:type="dxa"/>
          </w:tcPr>
          <w:p w14:paraId="00FEA4A3"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49,000.00</w:t>
            </w:r>
          </w:p>
        </w:tc>
        <w:tc>
          <w:tcPr>
            <w:tcW w:w="1310" w:type="dxa"/>
          </w:tcPr>
          <w:p w14:paraId="43FEA51B"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96.42</w:t>
            </w:r>
          </w:p>
        </w:tc>
        <w:tc>
          <w:tcPr>
            <w:tcW w:w="1073" w:type="dxa"/>
          </w:tcPr>
          <w:p w14:paraId="1B10D6E0"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50,819.33</w:t>
            </w:r>
          </w:p>
        </w:tc>
        <w:tc>
          <w:tcPr>
            <w:tcW w:w="1099" w:type="dxa"/>
          </w:tcPr>
          <w:p w14:paraId="70101B0D"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230</w:t>
            </w:r>
          </w:p>
        </w:tc>
        <w:tc>
          <w:tcPr>
            <w:tcW w:w="1002" w:type="dxa"/>
          </w:tcPr>
          <w:p w14:paraId="34EAAD19"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0.90</w:t>
            </w:r>
          </w:p>
        </w:tc>
        <w:tc>
          <w:tcPr>
            <w:tcW w:w="935" w:type="dxa"/>
          </w:tcPr>
          <w:p w14:paraId="29FF56CC"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0.29166</w:t>
            </w:r>
          </w:p>
        </w:tc>
        <w:tc>
          <w:tcPr>
            <w:tcW w:w="1099" w:type="dxa"/>
          </w:tcPr>
          <w:p w14:paraId="43B1AB39" w14:textId="77777777" w:rsidR="00A6416D" w:rsidRPr="00A6416D" w:rsidRDefault="00A6416D" w:rsidP="00A6416D">
            <w:pPr>
              <w:rPr>
                <w:rFonts w:asciiTheme="minorHAnsi" w:hAnsiTheme="minorHAnsi" w:cstheme="minorBidi"/>
              </w:rPr>
            </w:pPr>
            <w:r w:rsidRPr="00A6416D">
              <w:rPr>
                <w:rFonts w:asciiTheme="minorHAnsi" w:hAnsiTheme="minorHAnsi" w:cstheme="minorBidi"/>
              </w:rPr>
              <w:t>$60.37</w:t>
            </w:r>
          </w:p>
        </w:tc>
      </w:tr>
    </w:tbl>
    <w:p w14:paraId="04C56BD0" w14:textId="77777777" w:rsidR="00A6416D" w:rsidRPr="00A6416D" w:rsidRDefault="00A6416D" w:rsidP="00A6416D">
      <w:pPr>
        <w:spacing w:after="160" w:line="259" w:lineRule="auto"/>
        <w:rPr>
          <w:rFonts w:asciiTheme="minorHAnsi" w:hAnsiTheme="minorHAnsi" w:cstheme="minorBidi"/>
        </w:rPr>
      </w:pPr>
    </w:p>
    <w:p w14:paraId="38A335CE" w14:textId="44771D55" w:rsidR="0053076F" w:rsidRPr="00920720" w:rsidRDefault="0053076F" w:rsidP="0053076F">
      <w:pPr>
        <w:rPr>
          <w:rFonts w:ascii="Times New Roman" w:hAnsi="Times New Roman" w:cs="Times New Roman"/>
          <w:sz w:val="24"/>
          <w:szCs w:val="24"/>
        </w:rPr>
      </w:pPr>
    </w:p>
    <w:p w14:paraId="6853F002" w14:textId="77777777" w:rsidR="0053076F" w:rsidRPr="00920720" w:rsidRDefault="0053076F" w:rsidP="0053076F">
      <w:pPr>
        <w:rPr>
          <w:rFonts w:ascii="Times New Roman" w:hAnsi="Times New Roman" w:cs="Times New Roman"/>
          <w:sz w:val="24"/>
          <w:szCs w:val="24"/>
        </w:rPr>
      </w:pPr>
    </w:p>
    <w:p w14:paraId="6A03E088" w14:textId="3CC1C945" w:rsidR="0044473F" w:rsidRDefault="0053076F" w:rsidP="009B2B80">
      <w:pPr>
        <w:pStyle w:val="ListParagraph"/>
        <w:numPr>
          <w:ilvl w:val="0"/>
          <w:numId w:val="2"/>
        </w:numPr>
        <w:spacing w:line="276" w:lineRule="auto"/>
        <w:rPr>
          <w:rFonts w:ascii="Times New Roman" w:hAnsi="Times New Roman" w:cs="Times New Roman"/>
          <w:sz w:val="24"/>
          <w:szCs w:val="24"/>
        </w:rPr>
      </w:pPr>
      <w:r w:rsidRPr="00920720">
        <w:rPr>
          <w:rFonts w:ascii="Times New Roman" w:hAnsi="Times New Roman" w:cs="Times New Roman"/>
          <w:sz w:val="24"/>
          <w:szCs w:val="24"/>
        </w:rPr>
        <w:t>Nominal values are always used for both temporary and permanent easements when needed.  If a temporary easement has no square footage, or if after calculations the value is under $100.00, a value of $100.00 will be given to that temporary easement. If a permanent easement has no square footage, or if after calculation the value is under $250.00, a value of $250.00 will be given to that permanent easement.  For the easements with square footage under nominal value, the calculations must be done and shown on a worksheet, with the nominal value then assigned</w:t>
      </w:r>
      <w:r w:rsidR="0044473F" w:rsidRPr="00920720">
        <w:rPr>
          <w:rFonts w:ascii="Times New Roman" w:hAnsi="Times New Roman" w:cs="Times New Roman"/>
          <w:sz w:val="24"/>
          <w:szCs w:val="24"/>
        </w:rPr>
        <w:t xml:space="preserve">; </w:t>
      </w:r>
    </w:p>
    <w:p w14:paraId="4F66978B" w14:textId="77777777" w:rsidR="009B2B80" w:rsidRPr="00920720" w:rsidRDefault="009B2B80" w:rsidP="009B2B80">
      <w:pPr>
        <w:pStyle w:val="ListParagraph"/>
        <w:spacing w:line="276" w:lineRule="auto"/>
        <w:rPr>
          <w:rFonts w:ascii="Times New Roman" w:hAnsi="Times New Roman" w:cs="Times New Roman"/>
          <w:sz w:val="24"/>
          <w:szCs w:val="24"/>
        </w:rPr>
      </w:pPr>
    </w:p>
    <w:p w14:paraId="7C557CAE" w14:textId="769D1C1D" w:rsidR="0044473F" w:rsidRPr="00920720" w:rsidRDefault="0044473F" w:rsidP="009B2B80">
      <w:pPr>
        <w:pStyle w:val="ListParagraph"/>
        <w:numPr>
          <w:ilvl w:val="0"/>
          <w:numId w:val="2"/>
        </w:numPr>
        <w:spacing w:line="276" w:lineRule="auto"/>
        <w:rPr>
          <w:rFonts w:ascii="Times New Roman" w:hAnsi="Times New Roman" w:cs="Times New Roman"/>
          <w:sz w:val="24"/>
          <w:szCs w:val="24"/>
        </w:rPr>
      </w:pPr>
      <w:r w:rsidRPr="00920720">
        <w:rPr>
          <w:rFonts w:ascii="Times New Roman" w:hAnsi="Times New Roman" w:cs="Times New Roman"/>
          <w:sz w:val="24"/>
          <w:szCs w:val="24"/>
        </w:rPr>
        <w:t>I</w:t>
      </w:r>
      <w:r w:rsidR="0053076F" w:rsidRPr="00920720">
        <w:rPr>
          <w:rFonts w:ascii="Times New Roman" w:hAnsi="Times New Roman" w:cs="Times New Roman"/>
          <w:sz w:val="24"/>
          <w:szCs w:val="24"/>
        </w:rPr>
        <w:t xml:space="preserve">f the total value of all of a Parcel’s easements/land acquisitions is not a nice round number, it is then rounded up </w:t>
      </w:r>
      <w:r w:rsidRPr="00920720">
        <w:rPr>
          <w:rFonts w:ascii="Times New Roman" w:hAnsi="Times New Roman" w:cs="Times New Roman"/>
          <w:sz w:val="24"/>
          <w:szCs w:val="24"/>
        </w:rPr>
        <w:t xml:space="preserve">(never down) </w:t>
      </w:r>
      <w:r w:rsidR="0053076F" w:rsidRPr="00920720">
        <w:rPr>
          <w:rFonts w:ascii="Times New Roman" w:hAnsi="Times New Roman" w:cs="Times New Roman"/>
          <w:sz w:val="24"/>
          <w:szCs w:val="24"/>
        </w:rPr>
        <w:t>to a nice round number (i.e., total value of $315.63 rounded to $320.00 or $325.00)</w:t>
      </w:r>
      <w:r w:rsidRPr="00920720">
        <w:rPr>
          <w:rFonts w:ascii="Times New Roman" w:hAnsi="Times New Roman" w:cs="Times New Roman"/>
          <w:sz w:val="24"/>
          <w:szCs w:val="24"/>
        </w:rPr>
        <w:t>; and</w:t>
      </w:r>
    </w:p>
    <w:p w14:paraId="044C7CF3" w14:textId="77777777" w:rsidR="0044473F" w:rsidRPr="00920720" w:rsidRDefault="0044473F" w:rsidP="009B2B80">
      <w:pPr>
        <w:pStyle w:val="ListParagraph"/>
        <w:spacing w:line="276" w:lineRule="auto"/>
        <w:rPr>
          <w:rFonts w:ascii="Times New Roman" w:hAnsi="Times New Roman" w:cs="Times New Roman"/>
          <w:sz w:val="24"/>
          <w:szCs w:val="24"/>
        </w:rPr>
      </w:pPr>
    </w:p>
    <w:p w14:paraId="0B79E885" w14:textId="2BC9DB82" w:rsidR="0053076F" w:rsidRPr="00920720" w:rsidRDefault="0053076F" w:rsidP="009B2B80">
      <w:pPr>
        <w:pStyle w:val="ListParagraph"/>
        <w:numPr>
          <w:ilvl w:val="0"/>
          <w:numId w:val="2"/>
        </w:numPr>
        <w:spacing w:line="276" w:lineRule="auto"/>
        <w:rPr>
          <w:rFonts w:ascii="Times New Roman" w:hAnsi="Times New Roman" w:cs="Times New Roman"/>
          <w:sz w:val="24"/>
          <w:szCs w:val="24"/>
        </w:rPr>
      </w:pPr>
      <w:r w:rsidRPr="00920720">
        <w:rPr>
          <w:rFonts w:ascii="Times New Roman" w:hAnsi="Times New Roman" w:cs="Times New Roman"/>
          <w:sz w:val="24"/>
          <w:szCs w:val="24"/>
        </w:rPr>
        <w:t xml:space="preserve">When the waiver valuations are submitted for review/approval, </w:t>
      </w:r>
      <w:r w:rsidR="0044473F" w:rsidRPr="00920720">
        <w:rPr>
          <w:rFonts w:ascii="Times New Roman" w:hAnsi="Times New Roman" w:cs="Times New Roman"/>
          <w:sz w:val="24"/>
          <w:szCs w:val="24"/>
        </w:rPr>
        <w:t xml:space="preserve">the municipality needs to </w:t>
      </w:r>
      <w:r w:rsidRPr="00920720">
        <w:rPr>
          <w:rFonts w:ascii="Times New Roman" w:hAnsi="Times New Roman" w:cs="Times New Roman"/>
          <w:sz w:val="24"/>
          <w:szCs w:val="24"/>
        </w:rPr>
        <w:t xml:space="preserve">submit the following for each project parcel:  1) Proposed waiver valuation; 2) Calculations worksheet; and 3) Assessor’s Card for the property.  </w:t>
      </w:r>
    </w:p>
    <w:p w14:paraId="7EC9302B" w14:textId="335C6EB1" w:rsidR="008F318B" w:rsidRPr="00920720" w:rsidRDefault="008F318B" w:rsidP="009B2B80">
      <w:pPr>
        <w:spacing w:line="276" w:lineRule="auto"/>
        <w:rPr>
          <w:rFonts w:ascii="Times New Roman" w:hAnsi="Times New Roman" w:cs="Times New Roman"/>
          <w:sz w:val="24"/>
          <w:szCs w:val="24"/>
        </w:rPr>
      </w:pPr>
    </w:p>
    <w:p w14:paraId="703DD938" w14:textId="40D913B4" w:rsidR="0044473F" w:rsidRPr="00920720" w:rsidRDefault="0044473F" w:rsidP="009B2B80">
      <w:pPr>
        <w:spacing w:line="276" w:lineRule="auto"/>
        <w:rPr>
          <w:rFonts w:ascii="Times New Roman" w:hAnsi="Times New Roman" w:cs="Times New Roman"/>
          <w:sz w:val="24"/>
          <w:szCs w:val="24"/>
        </w:rPr>
      </w:pPr>
      <w:r w:rsidRPr="00920720">
        <w:rPr>
          <w:rFonts w:ascii="Times New Roman" w:hAnsi="Times New Roman" w:cs="Times New Roman"/>
          <w:sz w:val="24"/>
          <w:szCs w:val="24"/>
        </w:rPr>
        <w:t>This is just a starter primer to the wonderful world of waiver valuations.  If anyone has any questions about the process</w:t>
      </w:r>
      <w:r w:rsidR="00B80DF7" w:rsidRPr="00920720">
        <w:rPr>
          <w:rFonts w:ascii="Times New Roman" w:hAnsi="Times New Roman" w:cs="Times New Roman"/>
          <w:sz w:val="24"/>
          <w:szCs w:val="24"/>
        </w:rPr>
        <w:t>, please do not hesitate to contact VTrans personnel such as the applicable Project Supervisor or the ROW Agent assigned to the project.  Suggestions on how to improve these guidelines are always welcome.</w:t>
      </w:r>
    </w:p>
    <w:p w14:paraId="7C0F4102" w14:textId="77777777" w:rsidR="0044473F" w:rsidRPr="00920720" w:rsidRDefault="0044473F" w:rsidP="009B2B80">
      <w:pPr>
        <w:spacing w:line="276" w:lineRule="auto"/>
        <w:rPr>
          <w:rFonts w:ascii="Times New Roman" w:hAnsi="Times New Roman" w:cs="Times New Roman"/>
          <w:sz w:val="24"/>
          <w:szCs w:val="24"/>
        </w:rPr>
      </w:pPr>
    </w:p>
    <w:sectPr w:rsidR="0044473F" w:rsidRPr="009207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3D60" w14:textId="77777777" w:rsidR="00D23D17" w:rsidRDefault="00D23D17" w:rsidP="009B2B80">
      <w:r>
        <w:separator/>
      </w:r>
    </w:p>
  </w:endnote>
  <w:endnote w:type="continuationSeparator" w:id="0">
    <w:p w14:paraId="2C2A1043" w14:textId="77777777" w:rsidR="00D23D17" w:rsidRDefault="00D23D17" w:rsidP="009B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93719"/>
      <w:docPartObj>
        <w:docPartGallery w:val="Page Numbers (Bottom of Page)"/>
        <w:docPartUnique/>
      </w:docPartObj>
    </w:sdtPr>
    <w:sdtEndPr>
      <w:rPr>
        <w:noProof/>
      </w:rPr>
    </w:sdtEndPr>
    <w:sdtContent>
      <w:p w14:paraId="3F2951CD" w14:textId="709EFAB7" w:rsidR="009B2B80" w:rsidRDefault="009B2B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E9E42" w14:textId="77777777" w:rsidR="009B2B80" w:rsidRDefault="009B2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E8E4" w14:textId="77777777" w:rsidR="00D23D17" w:rsidRDefault="00D23D17" w:rsidP="009B2B80">
      <w:r>
        <w:separator/>
      </w:r>
    </w:p>
  </w:footnote>
  <w:footnote w:type="continuationSeparator" w:id="0">
    <w:p w14:paraId="18319CDB" w14:textId="77777777" w:rsidR="00D23D17" w:rsidRDefault="00D23D17" w:rsidP="009B2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06F"/>
    <w:multiLevelType w:val="hybridMultilevel"/>
    <w:tmpl w:val="C1CADB9A"/>
    <w:lvl w:ilvl="0" w:tplc="0F50B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60BD7"/>
    <w:multiLevelType w:val="hybridMultilevel"/>
    <w:tmpl w:val="A4AA8234"/>
    <w:lvl w:ilvl="0" w:tplc="1290A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546380">
    <w:abstractNumId w:val="0"/>
  </w:num>
  <w:num w:numId="2" w16cid:durableId="2028210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6F"/>
    <w:rsid w:val="0003056C"/>
    <w:rsid w:val="00051EAF"/>
    <w:rsid w:val="000B0B65"/>
    <w:rsid w:val="000C744E"/>
    <w:rsid w:val="00130A61"/>
    <w:rsid w:val="00172219"/>
    <w:rsid w:val="00193FF8"/>
    <w:rsid w:val="00362BF9"/>
    <w:rsid w:val="0044473F"/>
    <w:rsid w:val="0045156D"/>
    <w:rsid w:val="00464036"/>
    <w:rsid w:val="00491197"/>
    <w:rsid w:val="0051030C"/>
    <w:rsid w:val="0053076F"/>
    <w:rsid w:val="0060703D"/>
    <w:rsid w:val="00612F77"/>
    <w:rsid w:val="00646906"/>
    <w:rsid w:val="0066050A"/>
    <w:rsid w:val="006E1F1F"/>
    <w:rsid w:val="007D05BD"/>
    <w:rsid w:val="008146FB"/>
    <w:rsid w:val="008F318B"/>
    <w:rsid w:val="00920720"/>
    <w:rsid w:val="00924202"/>
    <w:rsid w:val="009B2B80"/>
    <w:rsid w:val="00A04010"/>
    <w:rsid w:val="00A6416D"/>
    <w:rsid w:val="00A77D1B"/>
    <w:rsid w:val="00AC72A8"/>
    <w:rsid w:val="00AD2F90"/>
    <w:rsid w:val="00AF5200"/>
    <w:rsid w:val="00B80DF7"/>
    <w:rsid w:val="00D0623F"/>
    <w:rsid w:val="00D23D17"/>
    <w:rsid w:val="00D34FF4"/>
    <w:rsid w:val="00DC7E70"/>
    <w:rsid w:val="00E67865"/>
    <w:rsid w:val="00ED2356"/>
    <w:rsid w:val="00F51E44"/>
    <w:rsid w:val="00FD6BDF"/>
    <w:rsid w:val="00FE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B865"/>
  <w15:chartTrackingRefBased/>
  <w15:docId w15:val="{F20EED88-B991-4748-8BB3-06668CA6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7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3D"/>
    <w:pPr>
      <w:ind w:left="720"/>
      <w:contextualSpacing/>
    </w:pPr>
  </w:style>
  <w:style w:type="paragraph" w:styleId="Header">
    <w:name w:val="header"/>
    <w:basedOn w:val="Normal"/>
    <w:link w:val="HeaderChar"/>
    <w:uiPriority w:val="99"/>
    <w:unhideWhenUsed/>
    <w:rsid w:val="009B2B80"/>
    <w:pPr>
      <w:tabs>
        <w:tab w:val="center" w:pos="4680"/>
        <w:tab w:val="right" w:pos="9360"/>
      </w:tabs>
    </w:pPr>
  </w:style>
  <w:style w:type="character" w:customStyle="1" w:styleId="HeaderChar">
    <w:name w:val="Header Char"/>
    <w:basedOn w:val="DefaultParagraphFont"/>
    <w:link w:val="Header"/>
    <w:uiPriority w:val="99"/>
    <w:rsid w:val="009B2B80"/>
    <w:rPr>
      <w:rFonts w:ascii="Calibri" w:hAnsi="Calibri" w:cs="Calibri"/>
    </w:rPr>
  </w:style>
  <w:style w:type="paragraph" w:styleId="Footer">
    <w:name w:val="footer"/>
    <w:basedOn w:val="Normal"/>
    <w:link w:val="FooterChar"/>
    <w:uiPriority w:val="99"/>
    <w:unhideWhenUsed/>
    <w:rsid w:val="009B2B80"/>
    <w:pPr>
      <w:tabs>
        <w:tab w:val="center" w:pos="4680"/>
        <w:tab w:val="right" w:pos="9360"/>
      </w:tabs>
    </w:pPr>
  </w:style>
  <w:style w:type="character" w:customStyle="1" w:styleId="FooterChar">
    <w:name w:val="Footer Char"/>
    <w:basedOn w:val="DefaultParagraphFont"/>
    <w:link w:val="Footer"/>
    <w:uiPriority w:val="99"/>
    <w:rsid w:val="009B2B80"/>
    <w:rPr>
      <w:rFonts w:ascii="Calibri" w:hAnsi="Calibri" w:cs="Calibri"/>
    </w:rPr>
  </w:style>
  <w:style w:type="table" w:styleId="TableGrid">
    <w:name w:val="Table Grid"/>
    <w:basedOn w:val="TableNormal"/>
    <w:uiPriority w:val="39"/>
    <w:rsid w:val="00A6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2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E23TXWV46JPD-21268792-516</_dlc_DocId>
    <_dlc_DocIdUrl xmlns="22ec0dd7-095b-41f2-b8b8-a624496b8c6b">
      <Url>https://outside.vermont.gov/agency/VTRANS/external/MAB-LP/_layouts/15/DocIdRedir.aspx?ID=E23TXWV46JPD-21268792-516</Url>
      <Description>E23TXWV46JPD-21268792-516</Description>
    </_dlc_DocIdUrl>
  </documentManagement>
</p:properties>
</file>

<file path=customXml/itemProps1.xml><?xml version="1.0" encoding="utf-8"?>
<ds:datastoreItem xmlns:ds="http://schemas.openxmlformats.org/officeDocument/2006/customXml" ds:itemID="{034F66D5-D4E5-457E-8609-117772514487}"/>
</file>

<file path=customXml/itemProps2.xml><?xml version="1.0" encoding="utf-8"?>
<ds:datastoreItem xmlns:ds="http://schemas.openxmlformats.org/officeDocument/2006/customXml" ds:itemID="{8F759BEC-A72C-4C5C-8304-D6567C392B8D}"/>
</file>

<file path=customXml/itemProps3.xml><?xml version="1.0" encoding="utf-8"?>
<ds:datastoreItem xmlns:ds="http://schemas.openxmlformats.org/officeDocument/2006/customXml" ds:itemID="{8CACD2F7-5B9C-43D1-A7EC-DF279B772D36}"/>
</file>

<file path=customXml/itemProps4.xml><?xml version="1.0" encoding="utf-8"?>
<ds:datastoreItem xmlns:ds="http://schemas.openxmlformats.org/officeDocument/2006/customXml" ds:itemID="{B70C325A-A232-4D56-BBA4-C03CCD101BE3}"/>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Colburn, Matthew</dc:creator>
  <cp:keywords/>
  <dc:description/>
  <cp:lastModifiedBy>Colburn, Matthew</cp:lastModifiedBy>
  <cp:revision>2</cp:revision>
  <dcterms:created xsi:type="dcterms:W3CDTF">2023-05-24T17:32:00Z</dcterms:created>
  <dcterms:modified xsi:type="dcterms:W3CDTF">2023-05-24T17:32:00Z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090186d9-9f0e-459d-a88e-f407ff146566</vt:lpwstr>
  </property>
</Properties>
</file>